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720" w:lineRule="atLeast"/>
        <w:ind w:left="0" w:right="0"/>
        <w:jc w:val="center"/>
        <w:rPr>
          <w:b/>
          <w:bCs w:val="0"/>
          <w:color w:val="000000"/>
          <w:sz w:val="28"/>
          <w:szCs w:val="28"/>
          <w:u w:val="none"/>
          <w:shd w:val="clear" w:fill="FFFFFF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b/>
          <w:color w:val="000000"/>
          <w:sz w:val="27"/>
          <w:szCs w:val="27"/>
          <w:u w:val="none"/>
          <w:shd w:val="clear" w:fill="FFFFFF"/>
        </w:rPr>
        <w:t>201</w:t>
      </w: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val="en-US" w:eastAsia="zh-CN"/>
        </w:rPr>
        <w:t>9</w:t>
      </w:r>
      <w:r>
        <w:rPr>
          <w:b/>
          <w:color w:val="000000"/>
          <w:sz w:val="27"/>
          <w:szCs w:val="27"/>
          <w:u w:val="none"/>
          <w:shd w:val="clear" w:fill="FFFFFF"/>
        </w:rPr>
        <w:t>年</w:t>
      </w: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eastAsia="zh-CN"/>
        </w:rPr>
        <w:t>中医内科主治医师《基础知识》</w:t>
      </w:r>
      <w:r>
        <w:rPr>
          <w:b/>
          <w:color w:val="000000"/>
          <w:sz w:val="27"/>
          <w:szCs w:val="27"/>
          <w:u w:val="none"/>
          <w:shd w:val="clear" w:fill="FFFFFF"/>
        </w:rPr>
        <w:t>考试大纲</w:t>
      </w:r>
    </w:p>
    <w:p>
      <w:pPr>
        <w:rPr>
          <w:rFonts w:hint="eastAsia"/>
        </w:rPr>
      </w:pPr>
    </w:p>
    <w:tbl>
      <w:tblPr>
        <w:tblStyle w:val="14"/>
        <w:tblW w:w="8306" w:type="dxa"/>
        <w:jc w:val="center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857"/>
        <w:gridCol w:w="2262"/>
        <w:gridCol w:w="2619"/>
        <w:gridCol w:w="462"/>
        <w:gridCol w:w="30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06" w:type="dxa"/>
            <w:gridSpan w:val="6"/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150" w:beforeAutospacing="0" w:after="150" w:afterAutospacing="0" w:line="23" w:lineRule="atLeast"/>
              <w:ind w:left="0" w:right="0" w:firstLine="420"/>
              <w:jc w:val="center"/>
              <w:rPr>
                <w:sz w:val="18"/>
                <w:szCs w:val="18"/>
              </w:rPr>
            </w:pPr>
            <w:bookmarkStart w:id="0" w:name="RANGE!A1"/>
            <w:r>
              <w:rPr>
                <w:rStyle w:val="8"/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  <w:t>第一部分基础知识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考试科目</w:t>
            </w: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单元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细目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要点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考试科目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18"/>
                <w:szCs w:val="18"/>
                <w:u w:val="none"/>
              </w:rPr>
              <w:t>中医基础</w:t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理论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一、阴阳五行学说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（一）阴阳学说在中医学中的应用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1.说明人体的组织结构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2.说明人体的生理功能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3.说明人体的病理变化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4.用于疾病的诊断和治疗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（二）五行学说在中医学中的应用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1.说明五脏生理功能及相互关系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2.说明五脏病变的相互影响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3.指导疾病的诊断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4.指导疾病的治疗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二、藏象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（一）藏象学说的概念和特点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1.藏象的基本概念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2.藏象学说的特点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3.五脏、六腑、奇恒之腑的功能特点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（二）心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1.主要生理功能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2.生理特性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3.与形、窍、志、液、时的关系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（三）肺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1.主要生理功能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2.生理特性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3.与形、窍、志、液、时的关系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（四）脾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1.主要生理功能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2.生理特性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3.与形、窍、志、液、时的关系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（五）肝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1.主要生理功能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2.生理特性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3.与形、窍、志、液、时的关系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（六）肾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1.主要生理功能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2.生理特性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3.与形、窍、志、液、时的关系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（七）胆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胆的生理功能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（八）胃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胃的生理功能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（九）小肠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小肠的生理功能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（十）大肠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大肠的生理功能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（十一）膀胱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膀胱的生理功能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（十二）三焦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三焦的生理功能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（十三）脑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脑的生理功能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（十四）女子胞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女子胞的生理功能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（十五）脏腑之间的关系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1.脏与脏之间的关系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2.腑与腑之间的关系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3.脏与腑之间的关系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三、精气血津液神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（一）精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1.人体之精的生成、贮藏与施泄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2.人体之精分类与功能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（二）气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1.气的生成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2.气的生理功能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3.气的运动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4.气的分类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（三）血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1.血的生成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2.血的运行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3.血的生理功能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（四）津液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1.津液的生成、输布与排泄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2.津液的生理功能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（五）神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神的生成与功能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（六）气与血的关系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1.气为血帅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2.血为气母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（七）气与津液的关系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1.气能生津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2.气能行津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3.气能摄津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4.津能生气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5.津能载气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（八）精血津液之间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1.精血同源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的关系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2.津血同源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（九）精气神之间的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1.气能生精、摄精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2.精能化气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3.精气化神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4.神驭精气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四、经络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（一）经络学说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1.经脉与络脉的区别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2.经络系统的组成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（二）十二经脉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1.十二经脉的走向交接规律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2.十二经脉的分布规律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3.十二经脉的表里关系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4.十二经脉的流注次序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（三）奇经八脉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1.奇经八脉的主要特点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2.督脉的循行部位及基本功能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3.任脉的循行部位及基本功能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4.冲脉的循行部位及基本功能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5.带脉的循行部位及基本功能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（四）经络的生理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1.沟通联系作用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2.运输渗灌作用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3.感应传导作用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4.调节作用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（五）经络学说的应用</w:t>
            </w: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1.阐释病理变化及其传变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2.指导疾病的诊断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3.指导疾病的治疗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7502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1" w:name="_GoBack"/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drawing>
                <wp:inline distT="0" distB="0" distL="114300" distR="114300">
                  <wp:extent cx="5115560" cy="3910330"/>
                  <wp:effectExtent l="0" t="0" r="8890" b="13970"/>
                  <wp:docPr id="1" name="图片 1" descr="2016年中医内科主治医师《基础知识》考试大纲 原版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16年中医内科主治医师《基础知识》考试大纲 原版_副本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560" cy="391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  <w:t>六、发病</w:t>
            </w:r>
          </w:p>
        </w:tc>
        <w:tc>
          <w:tcPr>
            <w:tcW w:w="2262" w:type="dxa"/>
            <w:vMerge w:val="restart"/>
            <w:shd w:val="clear" w:color="auto" w:fill="FFFFFF"/>
            <w:vAlign w:val="top"/>
          </w:tcPr>
          <w:p>
            <w:pPr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一）发病的基本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原理</w:t>
            </w: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正气不足是疾病发生的内在因素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FFFFFF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2.邪气是发病的重要条件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二）影响发病的主要因素</w:t>
            </w: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环境与发病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2.体质与发病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3.精神状态与发病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三）发病类型</w:t>
            </w: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感邪即发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2.徐发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伏发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4.继发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5.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复发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6.合病与并病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七、病机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（一）邪正盛衰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1.邪正盛衰与虚实变化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2.邪正盛衰与疾病转归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（二）阴阳失调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1.阴阳偏胜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2.阴阳偏衰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3.阴阳互损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4.阴阳格拒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5.阴阳亡失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（三）气的失常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1.气虚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2.气滞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3.气逆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4.气陷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5.气闭气脱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（四）血的失常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1.血虚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2.血行失常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3.血热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（五）气与血关系失调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1.气滞血瘀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2.气虚血瘀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3.气不摄血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4.气随血脱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5.气血两虚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（六）津液代谢失常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1.津液不足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2.津液输布、排泄障碍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（七）津液与气血关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1.水停气阻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2.气随津脱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3.津枯血燥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4.津亏血瘀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（八）内生“五邪”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1.风气内动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2.寒从中生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3.湿浊内生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4.津伤化燥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5.火热内生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（九）疾病传变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1.疾病传变的概念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2.病位传变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3.病性转化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4.影响疾病传变的因素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八、防治原则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（一）预防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1.未病先防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2.既病防变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（二）治则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1.正治与反治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2.治标与治本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3.扶正与祛邪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4.调整阴阳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5.调理精气血津液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6.三因制宜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内经</w:t>
            </w: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一、气·阴阳·五行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阴阳的基本概念、属性特征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二、藏象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1.奇恒之腑、五脏、六腑的生理功能特点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2.藏象的概念、藏象学说的基本内容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3.谷食精气的输布运行过程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4.宗气、卫气、营气的循行及作用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三、病机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1.“阳虚则外寒，阴虚则内热，阳盛则外热，阴盛则内寒”的机理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2.“百病生于气”的发病学观点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3.六淫的致病特点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4.病机十九条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5.五脏藏五神及五腑虚实证候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四、病证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1.热病治疗大法与饮食宜忌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2.“五脏六腑皆令人咳”的病机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3.行痹、痛痹、着痹的成因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五、诊法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辨别阴阳属性的重要性与四诊合参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六、论治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1.正治法与反治法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2.因势利导治则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七、养生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1.人生长壮老的规律.肾气与生长、发育、生殖的关系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2.养生原则及意义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伤寒论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一、太阳病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18"/>
                <w:szCs w:val="18"/>
                <w:u w:val="none"/>
              </w:rPr>
              <w:t>辨证论治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（一）太阳病本证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1.中风表虚证（桂枝汤证）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2.伤寒表实证（麻黄汤证、大青龙汤证、小青龙汤证）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（二）太阳病变证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1.太阳蓄水证（五苓散证）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2.太阳蓄血证（桃核承气汤证）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3.热证（麻黄杏仁甘草石膏汤证、葛根黄芩黄连汤证）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4.脾虚证（小建中汤证）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5.阴阳两虚证（炙甘草汤证）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6.热实结胸证（小陷胸汤证〕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7.痞证（半夏泻心汤证、旋覆代赭汤证）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二、阳明病辨证论治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（一）阳明病本证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1.阳明病热证（白虎加人参汤证）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2.阳明病实证（调胃承气汤证、小承气汤证、大承气汤证）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（二）阳明病变证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湿热发黄证（茵陈蒿汤证）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三、少阳病辨证论治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（一）少阳病本证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少阳病本证（小柴胡汤证）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（二）少阳病兼变证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少阳病兼变证（大柴胡汤证）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四、太阴病辨证论治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太阴腹痛证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太阴腹痛证（桂枝加芍药汤证）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五、少阴病辨证论治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（一）少阴病本证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1.少阴寒化证（四逆汤证、真武汤证）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2.少阴热化证（黄连阿胶汤证、猪苓汤证）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（二）少阴兼变证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1.兼表证（麻黄细辛附子汤证）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2.疑似证（四逆散证）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六、厥阴病辨证论治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厥阴病本证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1.寒热错杂证（乌梅丸证）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2.厥阴病寒证（当归四逆汤证、吴茱萸汤证）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3.厥阴热利（白头翁汤证）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七、霍乱病辨证论治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霍乱病辨治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霍乱病辨治（理中丸证）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八、阴阳易瘥后劳复病辨证论治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瘥后劳复证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瘥后劳复证（竹叶石膏汤证）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金匮要略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一痉湿暍病篇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（一）痉病证治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柔痉证治（瓜蒌桂枝汤证）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（二）湿病证治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1.风湿在表证（麻黄杏仁薏苡甘草汤证）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2.风湿兼气虚证（防己黄芪汤证）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二、中风历节病篇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历节病证治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1.风湿历节证（桂枝芍药知母汤证）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2.寒湿历节证（乌头汤证）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三、血痹虚劳病篇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（一）血痹证治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血痹重证（黄芪桂枝五物汤证）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（二）虚劳病证治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1.虚劳失精证（桂枝加龙骨牡蛎汤证）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2.虚劳腰痛证（肾气丸证）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3.虚劳不寐证（酸枣仁汤证）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（一）肺痿证治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1.虚热肺痿（麦门冬汤证）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四、肺痿肺痈</w:t>
            </w: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2.虚寒肺痿（甘草干姜汤证）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咳嗽上气病篇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（二）肺痈证治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1.邪实壅滞证（葶苈大枣泻肺汤证）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2.血腐脓溃证（桔梗汤证）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（一）胸痹证治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1.胸痹病机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五、胸痹心痛短气病篇</w:t>
            </w: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2.类证鉴别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3.胸痹主证（瓜蒌薤白白酒汤证）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4.胸痹急证（薏苡附子散证）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（二）心痛证治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心痛急证（乌头赤石脂丸证）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六、腹满寒疝宿食病篇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腹满证治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1.脾胃虚寒证（大建中汤证）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2.寒实内结证（大黄附子汤证）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七、痰饮咳嗽病篇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痰饮证治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饮停心下证（苓桂术甘汤证）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八、消渴小便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（一）消渴证治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肺胃热盛.气津两伤（白虎加人参汤证）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不利淋病篇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（二）小便不利证治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上燥下寒水停证（瓜蒌瞿麦丸证）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九、黄疸病篇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黄疸证治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1.湿热并重证（茵陈蒿汤证）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2.湿重于热证（茵陈五苓散证）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十、妇人妊娠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（一）癥病证治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癥病漏下证（桂枝茯苓丸证）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病篇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（二）腹痛证治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肝脾失调证（当归芍药散证）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十一、妇人杂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（一）崩漏证治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虚寒夹疲证（温经汤证）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病篇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（二）梅核气证治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气滞痰凝证（半夏厚朴汤证）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温病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一、温热类温病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（一）主要温热类温病的传变规律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1.风温病的传变规律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2.春温病的传变规律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3.暑温病的传变规律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（二）温热类温病主要证治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1.卫分证治（银翘散、桑菊饮）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2.气分证治（宣白承气汤、清燥救肺汤）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3.营分证治（清营汤）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4.热陷心包证治（清宫汤、安宫牛黄丸、紫雪丹、至宝丹）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（二）温热类温病主要证治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5.热盛动风证治（羚角钩藤汤）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6.血分证治（犀角地黄汤）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7.真阴耗竭证治（加减复脉汤）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8.虚风内动证治（三甲复脉汤、大定风珠）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9.后期正虚邪恋证治（黄连阿胶汤、青蒿鳖甲汤）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二、湿热类温病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（一）主要湿热类温病的传变规律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1.湿温病的传变规律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2.伏暑病的传变规律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（二）湿热类温病主要证治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1.湿温病初发证治（三仁汤、藿朴夏苓汤）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2.湿困中焦证治（雷氏芳香化浊法、三仁汤）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3.湿阻膜原证治（雷氏宣透膜原法）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4.湿热中阻证治（王氏连朴饮）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5.湿热蕴毒证治（甘露消毒丹）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6.湿热酿痰蒙蔽心包证治（菖蒲郁金汤、苏合香丸、至宝丹）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7.暑湿郁阻少阳证治（蒿芩清胆汤）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8.暑湿弥漫三焦证治（三石汤）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9.余湿留恋证治（薛氏五叶芦根汤）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三、温毒类温病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温毒类温病主要证治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1.大头瘟毒盛肺胃证治（普济消毒饮）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2.烂喉痧毒燔气营（血）证治（凉营清气汤）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中药学</w:t>
            </w: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一、中药的产地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产地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主要道地药材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二、中药炮制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炮制目的与方法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1.炮制目的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2.常用炮制方法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三、药性理论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（一）四气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1.四气所表示药物的作用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2.四气对临床用药的指导意义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（二）五味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五味所表示药物的作用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（三）升降浮沉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1.影响升降浮沉的因素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2.升浮与沉降的不同作用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3.升浮沉降对临床用药的指导意义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（四）归经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1.归经的理论基础和依据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2.归经理论对临床用药的指导意义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（五）毒性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1.毒性的含义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2.不良反应及副作用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3.正确对待中药的毒性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4.引起中药中毒的主要原因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5.掌握药物毒性对指导临床用药的意义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四、中药的配伍与用药禁忌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（一）中药的配伍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1.配伍的意义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2.配伍的内容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（二）中药的用药禁忌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1.配伍禁忌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2.妊娠用药禁忌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3.证候用药禁忌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4.服药时的饮食禁忌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五、中药的剂量与用法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（一）剂量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确定剂量的因素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（二）用法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1.特殊煎法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2.服药法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六、解表药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1.解表药的性能特点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2.解表药的功效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3.解表药的适应范围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4.解表药的使用注意事项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5.各类解表药的性能特点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6.各类解表药的功效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7.各类解表药的适应范围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（二）发散风寒药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麻黄、桂枝、紫苏、生姜、香薷、荆芥、防风、羌活、白芷、细辛、藁本、苍耳子、辛夷的性能、功效、应用、用法用量、使用注意及相似药物功用异同点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（三）发散风热药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薄荷、牛蒡子、蝉蜕、桑叶、菊花、蔓荆子、柴胡、升麻、葛根、淡豆豉的性能、功效、应用、用法用量、使用注意及相似药物功用异同点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七、清热药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1.清热药的性能特点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2.清热药的功效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3.清热药的适应范围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4.清热药的使用注意事项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5.各类清热药的性能特点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6.各类清热药的功效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7.各类清热药的适应范围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（二）清热泻火药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石膏、知母、芦根、天花粉、竹叶、淡竹叶、栀子、夏枯草、决明子、谷精草、密蒙花的性能、功效、应用、用法用量、使用注意及相似药物功用异同点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（三）清热燥湿药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黄芩、黄连、黄柏、龙胆草、秦皮、苦参、白鲜皮的性能、功效、应用、用法用量、使用注意及相似药物功用异同点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（四）清热解毒药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金银花、连翘、穿心莲、大青叶、板蓝根、青黛、贯众、蒲公英、紫花地丁、野菊花、重楼、拳参、土茯苓、鱼腥草、金荞麦、大血藤、败酱草、射干、山豆根、马勃、白头翁、马齿苋、鸦胆子、半边莲、白花蛇舌草、山慈菇、熊胆、白蔹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（五）清热凉血药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生地黄、玄参、牡丹皮、赤芍、紫草、水牛角的性能、功效、应用、用法用量、使用注意及相似药物功用异同点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（六）清虚热药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青蒿、白薇、地骨皮、银柴胡、胡黄连的性能、功效、应用、用法用量、使用注意及相似药物功用异同点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八、泻下药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1.泻下药的性能特点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2.泻下药的功效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3.泻下药的适应范围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4.泻下药的使用注意事项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5.各类泻下药的性能特点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6.各类泻下药的功效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7.各类泻下药的适应范围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（二）攻下药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大黄、芒硝、番泻叶、芦荟的性能、功效、应用、用法用量、使用注意及相似药物功用异同点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（三）润下药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火麻仁、郁李仁、松子仁的性能、功效、应用、用法用量、使用注意及相似药物功用异同点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（四）峻下逐水药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甘遂、京大戟、芫花、商陆、牵牛子、巴豆的性能、功效、应用、用法用量、使用注意及相似药物功用异同点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九、祛风湿药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1.祛风湿药的性能特点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2.祛风湿药的功效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3.祛风湿药的适应范围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4.祛风湿药的使用注意事项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5.各类怯风湿药的性能特点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6.各类祛风湿药的功效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7.各类祛风湿药的适应范围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（二）祛风寒湿药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独活、威灵仙、川乌、蕲蛇、木瓜、乌梢蛇、蚕沙、伸筋草、寻骨风、松节、海风藤、路路通的性能、功效、应用、用法用量、使用注意及相似药物功用异同点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（三）祛风湿热药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秦艽、防己、桑枝、豨莶草、臭梧桐、络石藤、雷公藤、丝瓜络的性能、功效、应用、用法用量、使用注意及相似药物功用异同点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（四）祛风湿强筋骨药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五加皮、桑寄生、狗脊、千年健、鹿衔草的性能、功效、应用、用法用量、使用注意及相似药物功用异同点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十、化湿药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1.化湿药的性能特点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2.化湿药的功效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3.化湿药的适应范围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4.化湿药的使用注意事项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藿香、佩兰、苍术、厚朴、砂仁、白豆蔻、草豆蔻、草果的性能、功效、应用、用法用量、使用注意及相似药物功用异同点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十一、利水渗湿药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1.利水渗湿药的性能特点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2.利水渗湿药的功效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3.利水渗湿药的适应范围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4.利水渗湿药的使用注意事项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5.各类利水渗湿药的性能特点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6.各类利水渗湿药的功效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7.各类利水渗湿药的适应范围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（二）利水消肿药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茯苓、薏苡仁、猪苓、泽泻、冬瓜皮、玉米须、葫芦、香加皮的性能、功效、应用、用法用量、使用注意及相似药物功用异同点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（三）利尿通淋药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车前子、滑石、木通、通草、瞿麦、萹蓄、地肤子、海金沙、石韦、冬葵子、灯心草、萆薢的性能、功效、应用、用法用量、使用注意及相似药物功用异同点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（四）利湿退黄药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茵陈、金钱草、虎杖、垂盆草的性能、功效、应用、用法用量、使用注意及相似药物功用异同点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十二、温里药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1.温里药的性能特点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2.温里药的功效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3.温里药的适应范围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4.温里药的使用注意事项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附子、干姜、肉桂、吴茱萸、小茴香、丁香、高良姜、花椒的性能、功效、应用、用法用量、使用注意及相似药物功用异同点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十三、理气药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1.理气药的性能特点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2.理气药的功效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3.理气药的适应范围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4.理气药的使用注意事项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陈皮、青皮、枳实、木香、沉香、檀香、川楝子、乌药、荔枝核、香附、佛手、薤白、柿蒂、大腹皮的性能、功效、应用、用法用量、使用注意及相似药物功用异同点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十四、消食药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1.消食药的性能特点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2.消食药的功效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3.消食药的适应范围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4.消食药的使用注意事项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山楂、神曲、麦芽、谷芽、稻芽、莱菔子、鸡内金的性能、功效、应用、用法用量、使用注意及相似药物功用异同点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十五、驱虫药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1.驱虫药的性能特点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2.驱虫药的功效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3.驱虫药的适应范围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4.驱虫药的使用注意事项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使君子、苦楝皮、槟榔、南瓜子的性能、功效、应用、用法用量、使用注意及相似药物功用异同点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十六、止血药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1.止血药的性能特点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2.止血药的功效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3.止血药的适应范围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4.止血药的使用注意事项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5.各类止血药的性能特点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6.各类止血药的功效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7.各类止血药的适应范围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（二）凉血止血药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小蓟、大蓟、地榆、槐花、侧柏叶、白茅根、苎麻根的性能、功效、应用、用法用量、使用注意及相似药物功用异同点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（三）化瘀止血药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三七、茜草、蒲黄、花蕊石、降香的性能、功效、应用、用法用量、使用注意及相似药物功用异同点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（四）收敛止血药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白及、仙鹤草、棕榈炭、血余炭、藕节的性能、功效、应用、用法用量、使用注意及相似药物功用异同点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（五）温经止血药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艾叶、炮姜的性能、功效、应用、用法用量、使用注意及相似药物功用异同点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十七、活血化瘀药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1.活血化瘀药的性能特点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2.活血化瘀药的功效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3.活血化瘀药的适应范围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4.活血化瘀药的使用注意事项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5.各类活血化瘀药的性能特点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6.各类活血化瘀药的功效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7.各类活血化瘀药的适应范围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（二）活血止痛药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川芎、延胡索、郁金、姜黄、乳香、没药、五灵脂的性能、功效、应用、用法用量、使用注意及相似药物功用异同点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（三）活血调经药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丹参、红花、桃仁、益母草、泽兰、牛膝、鸡血藤、王不留行、凌霄花的性能、功效、应用、用法用量、使用注意及相似药物功用异同点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（四）活血疗伤药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土鳖虫、马钱子、自然铜、苏木、骨碎补、血竭、刘寄奴的性能、功效、应用、用法用量、使用注意及相似药物功用异同点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（五）破血消癥药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莪术、三棱、水蛭、斑蝥、穿山甲的性能、功效、应用、用法用量、使用注意及相似药物功用异同点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十八、化痰止咳平喘药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1.化痰止咳平喘药的性能特点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2.化痰止咳平喘药的功效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3.化痰止咳平喘药的适应范围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4.化痰止咳平喘药的使用注意事项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5.各类化痰止咳平喘药的性能特点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6.各类化痰止咳平喘药的功效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7.各类化痰止咳平喘药的适应范围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（二）温化寒痰药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半夏、天南星、白附子、白芥子、皂荚、旋覆花、白前的性能、功效、应用、用法用量、使用注意及相似药物功用异同点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（三）清化热痰药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川贝母、浙贝母、瓜蒌、竹茹、竹沥、天竺黄、前胡、桔梗、胖大海、海藻、昆布、海蛤壳、浮海石、瓦楞子的性能、功效、应用、用法用量、使用注意及相似药物功用异同点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（四）止咳平喘药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苦杏仁、紫苏子、百部、紫菀、款冬花、枇杷叶、桑白皮、葶苈子、白果的性能、功效、应用、用法用量、使用注意及相似药物功用异同点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十九、安神药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1.安神药的性能特点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2.安神药的功效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3.安神药的适应范围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4.安神药的使用注意事项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5.各类安神药的性能特点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6.各类安神药的功效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7.各类安神药的适应范围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（二）重镇安神药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朱砂、磁石、龙骨、琥珀的性能、功效、应用、用法用量、使用注意及相似药物功用异同点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（三）养心安神药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酸枣仁、柏子仁、首乌藤、合欢皮、远志的性能、功效、应用、用法用量、使用注意及相似药物功用异同点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二十、平肝息风药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1.平肝息风药的性能特点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2.平肝息风药的功效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3.平肝息风药的适应范围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4.平肝息风药的使用注意事项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5.各类平肝息风药的性能特点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6.各类平肝息风药的功效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7.各类平肝息风药的适应范围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（二）平抑肝阳药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石决明、珍珠母、牡蛎、代赭石、刺蒺藜、罗布麻的性能、功效、应用、用法用量、使用注意及相似药物功用异同点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（三）息风止痉药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羚羊角、牛黄、珍珠、钩藤、天麻、地龙、全蝎、蜈蚣、僵蚕的性能、功效、应用、用法用量、使用注意及相似药物功用异同点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二十一、开窍药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1.开窍药的性能特点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2开窍药的功效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3.开窍药的适应范围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4.开窍药的使用注意事项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麝香、冰片、苏合香、石菖蒲的性能、功效、应用、用法用量、使用注意及相似药物功用异同点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二十二、补虚药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1.补虚药的性能特点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2.补虚药的功效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3.补虚药的适应范围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4.补虚药的使用注意事项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5.各类补虚药的性能特点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6.各类补虚药的功效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7.各类补虚药的适应范围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（二）补气药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人参、西洋参、党参、太子参、黄芪、白术、山药、白扁豆、甘草、大枣、饴糖、蜂蜜的性能、功效、应用、用法用量、使用注意及相似药物功用异同点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（三）补阳药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鹿茸、紫河车、淫羊藿、巴戟天、仙茅、杜仲、续断、肉苁蓉、锁阳、补骨脂、益智仁、菟丝子、沙苑子、蛤蚧、冬虫夏草、韭菜子的性能、功效、应用、用法用量、使用注意及相似药物功用异同点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（四）补血药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当归、熟地黄、白芍、阿胶、何首乌、龙眼肉的性能、功效、应用、用法用量、使用注意及相似药物功用异同点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（五）补阴药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北沙参、南沙参、百合、麦冬、天冬、石斛、玉竹、黄精、枸杞子、墨旱莲、女贞子、黑芝麻、龟甲、鳖甲的性能、功效、应用、用法用量、使用注意及相似药物功用异同点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二十三、收涩药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1.收涩药的性能特点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2.收涩药的功效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3.收涩药的适应范围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4.收涩药的使用注意事项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5.各类收涩药的性能特点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6.各类收涩药的功效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7.各类收涩药的适应范围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（二）固表止汗药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麻黄根、浮小麦、糯稻根须的性能、功效、应用、用法用量、使用注意及相似药物功用异同点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（三）敛肺涩肠药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五味子、乌梅、五倍子、罂粟壳、诃子、肉豆蔻、赤石脂的性能、功效、应用、用法用量、使用注意及相似药物功用异同点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（四）固精缩尿止带药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山茱萸、覆盆子、桑螵蛸、金樱子、海螵蛸、莲子、芡实、椿皮的性能、功效、应用、用法用量、使用注意及相似药物功用异同点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二十四、涌吐药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1.涌吐药的性能特点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2.涌吐药的功效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3.涌吐药的适应范围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4.涌吐药的使用注意事项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常山、瓜蒂、胆矾的性能、功效、应用、用法用量、使用注意及相似药物功用异同点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二十五、攻毒杀虫止痒药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1.攻毒杀虫止痒药的性能特点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2.攻毒杀虫止痒药的功效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3.攻毒杀虫止痒药的适应范围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4攻毒杀虫止痒药的使用注意事项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雄黄、硫黄、白矾、蛇床子、蟾酥、大蒜的性能、功效、应用、用法用量、使用注意及相似药物功用异同点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二十六、拔毒化腐生肌药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1.拔毒化腐生肌药的性能特点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2.拔毒化腐生肌药的功效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3.拔毒化腐生肌药的适应范围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4.拔毒化腐生肌药的使用注意事项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升药、轻粉、砒石、铅丹、炉甘石、硼砂的性能、功效、应用、用法用量、使用注意及相似药物功用异同点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方剂学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一、概述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（一）方剂与治法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1.方剂与治法的关系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2.常用治法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（二）方剂的组成与变化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1.方剂配伍的目的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2.方剂的组方原则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3.方剂的变化形式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（三）常用剂型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常用剂型的特点及临床意义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二、解表剂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1.解表剂的适用范围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2.解表剂的应用注意事项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（二）辛温解表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1.桂枝汤的组方原理、加减化裁及其与麻黄汤的鉴别应用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2.九味羌活汤的组方原理及加减化裁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3.小青龙汤的组方原理及加减化裁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4.香苏散的组方原理及加减化裁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5.正柴胡饮的组方原理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（三）辛凉解表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1.银翘散的组方原理、加减化裁及其与桑菊饮的鉴别应用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2.麻黄杏仁甘草石膏汤的组方原理、加减化裁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（三）辛凉解表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3.柴葛解肌汤的组方原理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4.升麻葛根汤的组方原理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（四）扶正解表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1.败毒散的组方原理、加减化裁及其与参苏饮的鉴别应用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2.麻黄细辛附子汤的组方原理及加减化裁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3.加减葳蕤汤的组方原理及其与银翘散的鉴别应用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三、泻下剂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1.泻下剂的适用范围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2.泻下剂的应用注意事项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（二）寒下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1.大承气汤的组方原理及其与小承气汤、调胃承气汤的鉴别应用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2.大黄牡丹汤的组方原理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3.大陷胸汤的组方原理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（三）温下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1.温脾汤的组方原理及其与大黄附子汤的鉴别应用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2.三物备急丸的组方原理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（四）润下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1.麻子仁丸的组方原理及其与五仁丸的鉴别应用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2.济川煎的组方原理及其与麻子仁丸的鉴别应用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（五）逐水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1.十枣汤的组方原理、应用注意事项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2.舟车丸的组方原理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（六）攻补兼施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1.黄龙汤的组方原理及其与新加黄龙汤的鉴别应用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2.增液承气汤的组方原理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四、和解剂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1.和解剂的适用范围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2.和解剂的应用注意事项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（二）和解少阳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1.小柴胡汤的组方原理及加减化裁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2.大柴胡汤的组方原理及其与小柴胡汤的鉴别应用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3.蒿芩清胆汤的组方原理及其与小柴胡汤的鉴别应用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（三）调和肝脾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1.四逆散的组方原理及加减化裁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2.逍遥散的组方原理、加减化裁及其与四逆散的鉴别应用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3.痛泻要方的组方原理及其与逍遥散的鉴别应用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（四）调和肠胃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半夏泻心汤的组方原理及加减化裁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五、清热剂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1.清热剂的适用范围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2.清热剂的应用注意事项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（二）清气分热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1.白虎汤的组方原理及加减化裁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2.竹叶石膏汤的组方原理及其与白虎汤的鉴别应用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（三）清营凉血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1.清营汤的组方原理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2.犀角地黄汤的组方原理及其与清营汤的鉴别应用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（四）清热解毒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1.黄连解毒汤的组方原理及加减化裁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2.清瘟败毒饮的组方原理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3.凉膈散的组方原理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4.普济消毒饮的组方原理及其与银翘散的鉴别应用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5.仙方活命饮的组方原理及其与五味消毒饮的鉴别应用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（五）清脏腑热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1.导赤散的组方原理及其与清心莲子饮的鉴别应用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2.龙胆泻肝汤的组方原理及其与当归龙荟丸的鉴别应用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3.左金丸的组方原理及其与龙胆泻肝汤的鉴别应用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4.清胃散的组方原理、加减化裁及其与泻黄散的鉴别应用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5.玉女煎的组方原理及其与清胃散的鉴别应用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6.泻白散的组方原理及其与麻黄杏仁甘草石膏汤的鉴别应用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7.苇茎汤的组方原理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8.葛根黄芩黄连汤的组方原理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9.芍药汤的组方原理及其与白头翁汤的鉴别应用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（六）清虚热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1.青蒿鳖甲汤的组方原理及其与清骨散的鉴别应用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2.当归六黄汤的组方原理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六、祛暑剂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1.祛暑剂的适用范围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2.祛暑剂的应用注意事项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（二）祛暑解表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香薷散的组方原理及加减化裁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（三）祛暑利湿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1.六一散的组方原理、加减化裁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2.桂苓甘露饮的组方原理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（四）清暑益气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清暑益气汤的组方原理及其与竹叶石膏汤的鉴别应用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七、温里剂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1.温里剂的适用范围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2.温里剂的应用注意事项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（二）温中祛寒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1.理中丸的组方原理及加减化裁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2.小建中汤的组方原理、加减化裁及其与理中丸的鉴别应用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3.吴茱萸汤的组方原理及其与理中丸、左金丸的鉴别应用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（三）回阳救逆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1.四逆汤的组方原理、加减化裁及其与参附汤的鉴别应用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2.回阳救急汤的组方原理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（四）温经散寒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1.当归四逆汤的组方原理及加减化裁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2.黄芪桂枝五物汤的组方原理及其与当归四逆汤的鉴别应用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3.阳和汤的组方原理及其与仙方活命饮的鉴别应用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八、补益剂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1.补益剂的适用范围及配伍规律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2.补益剂的应用注意事项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（二）补气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1.四君子汤的组方原理及加减化裁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2.参苓白术散的组方原理及其与四君子汤的鉴别应用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（二）补气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3.补中益气汤的组方原理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4.生脉散的组方原理及其与竹叶石膏汤的鉴别应用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5.玉屏风散的组方原理及其与桂枝汤的鉴别应用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6.完带汤的组方原理及其与参苓白术散的鉴别应用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（三）补血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1.四物汤的组方原理及加减化裁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2.当归补血汤的组方原理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3.归脾汤的组方原理、加减化裁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（四）气血双补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1.炙甘草汤的组方原理、加减化裁及其与生脉散的鉴别应用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2.八珍汤的组方原理及其与十全大补汤、人参养荣汤的鉴别应用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3.泰山磐石散的组方原理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（五）补阴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1.六味地黄丸的组方原理及加减化裁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2.大补阴丸的组方原理、加减化裁及其与六味地黄丸的鉴别应用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3.一贯煎的组方原理及其与逍遥散的鉴别应用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4.左归丸的组方原理及其与六味地黄丸的鉴别应用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（六）补阳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1.肾气丸的组方原理及加减化裁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2.右归丸的组方原理及其与肾气丸的鉴别应用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（七）阴阳双补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1.地黄饮子的组方原理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2.龟鹿二仙胶的组方原理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3.七宝美髯丹的组方原理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九、固涩剂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1.固涩剂的适用范围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2.固涩剂的应用注意事项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（二）固表止汗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牡蛎散的组方原理及其与玉屏风散的鉴别应用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（三）敛肺止咳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九仙散的组方原理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（四）涩肠固脱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1.真人养脏汤的组方原理及其与芍药汤的鉴别应用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（四）涩肠固脱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2.四神丸的组方原理及其与理中丸、痛泻要方的鉴别应用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（五）涩精止遗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1.金锁固精丸的组方原理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2.桑螵蛸散的组方原理及其与缩泉丸的鉴别应用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（六）固崩止带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1.固冲汤的组方原理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2.固经丸的组方原理及其与固冲汤的鉴别应用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3.易黄汤的组方原理及其与完带汤的鉴别应用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十、安神剂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1.安神剂的适用范围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2.安神剂的应用注意事项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（二）重镇安神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1.朱砂安神丸的组方原理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2.珍珠母丸的组方原理及其与磁朱丸的鉴别应用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（三）滋养安神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1.酸枣仁汤的组方原理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2.天王补心丹的组方原理及其与柏子养心丸的鉴别应用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3.甘麦大枣汤的组方原理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十一、开窍剂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1.开窍剂的适用范围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2.开窍剂的应用注意事项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（二）凉开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1.安宫牛黄丸的组方原理及其与牛黄清心丸的鉴别应用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2.至宝丹与安宫牛黄丸、紫雪的鉴别应用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（三）温开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1.苏合香丸的组方原理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2.紫金锭的组方原理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十二、理气剂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1.理气剂的适用范围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2.理气剂的应用注意事项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（二）行气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1.越鞠丸的组方原理及加减化裁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2.枳实薤白桂枝汤的组方原理及其与瓜蒌薤白白酒汤、瓜蒌薤白半夏汤的鉴别应用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3.半夏厚朴汤的组方原理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4.厚朴温中汤的组方原理及其与理中丸的鉴别应用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5.天台乌药散的组方原理及其与橘核丸的鉴别应用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6.暖肝煎的组方原理及其与一贯煎的鉴别应用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（三）降气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1.苏子降气汤的组方原理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2.定喘汤的组方原理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3.旋覆代赭汤的组方原理及其与吴茱萸汤的鉴别应用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4.橘皮竹茹汤的组方原理及其与丁香柿蒂汤的鉴别应用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十三、理血剂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1.理血剂的适用范围及配伍规律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2.理血剂的应用注意事项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（二）活血祛瘀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1.桃核承气汤的组方原理及其与下瘀血汤的鉴别应用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2.血府逐瘀汤的组方原理及加减化裁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3.补阳还五汤的组方原理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4.复元活血汤的组方原理及其与血府逐瘀汤的鉴别应用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5.七厘散的组方原理及其与活络效灵丹的鉴别应用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6.温经汤的组方原理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7.生化汤的组方原理及其与温经汤的鉴别应用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8.失笑散的组方原理及其与金铃子散的鉴别应用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9.桂枝茯苓丸的组方原理及其与鳖甲煎丸的鉴别应用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（三）止血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1.十灰散的组方原理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2.咳血方的组方原理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3.小蓟饮子的组方原理及其与导赤散的鉴别应用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4.槐花散的组方原理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5.黄土汤的组方原理及其与归脾汤的鉴别应用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十四、治风剂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1.治风剂的适用范围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2.治风剂的应用注意事项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（二）疏散外风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1.川芎茶调散的组方原理及其与九味羌活汤的鉴别应用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2.大秦艽汤的组方原理及其与地黄饮子的鉴别应用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3.牵正散的组方原理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4.小活络丹的组方原理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5.消风散的组方原理及其与防风通圣散的鉴别应用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（三）平息内风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1.羚角钩藤汤的组方原理及其与紫雪的鉴别应用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2.镇肝熄风汤的组方原理及其与建瓴汤的鉴别应用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3.天麻钩藤饮的组方原理及其与镇肝熄风汤的鉴别应用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4.大定风珠的组方原理及其与三甲复脉汤的鉴别应用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十五、治燥剂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1.治燥剂的适用范围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2.治燥剂的应用注意事项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（一）轻宣外燥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1.杏苏散的组方原理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2.桑杏汤的组方原理及其与桑菊饮的鉴别应用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3.清燥救肺汤的组方原理及其与桑杏汤的鉴别应用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（三）滋阴润燥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1.增液汤的组方原理及加减化裁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2.麦门冬汤的组方原理及其与炙甘草汤、清燥救肺汤的鉴别应用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3.益胃汤的组方原理及其与玉液汤的鉴别应用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4.百合固金汤的组方原理及其与咳血方的鉴别应用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5.养阴清肺汤的组方原理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十六、祛湿剂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1.祛湿剂的适用范围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2.祛湿剂的应用注意事项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（二）燥湿和胃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1.平胃散的组方原理及加减化裁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2.藿香正气散的组方原理及其与香薷散的鉴别应用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（三）清热祛湿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1.茵陈蒿汤的组方原理及加减化裁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2.八正散的组方原理及其与小蓟饮子的鉴别应用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3.三仁汤的组方原理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4.甘露消毒丹的组方原理及其与三仁汤的鉴别应用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5.连朴饮的组方原理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6.二妙散的组方原理及加减化裁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7.当归拈痛汤的组方原理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（四）利水渗湿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1.五苓散的组方原理及加减化裁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2.猪苓汤的组方原理及其与五苓散的鉴别应用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3.防己黄芪汤的组方原理及其与玉屏风散的鉴别应用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4.五皮散的组方原理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（五）温化寒湿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1.苓桂术甘汤的组方原理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2.真武汤的组方原理及加减化裁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3.实脾散的组方原理及其与真武汤的鉴别诊断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4.萆薢分清饮的组方原理及其与桑螵蛸散的鉴别应用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（六）祛风胜湿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1.羌活胜湿汤的组方原理及其与九味羌活汤的鉴别应用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2.独活寄生汤的组方原理及加减化裁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十七、祛痰剂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1.祛痰剂的适用范围及配伍规律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2.祛痰剂的应用注意事项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（二）燥湿化痰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1.二陈汤的组方原理及加减化裁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2.温胆汤的组方原理、加减化裁及其与蒿芩清胆汤的鉴别应用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3.茯苓丸的组方原理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（三）清热化痰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1.清气化痰丸的组方原理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2.小陷胸汤的组方原理及加减化裁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3.滚痰丸的组方原理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（四）润燥化痰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贝母瓜蒌散的组方原理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（五）温化寒痰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1.三子养亲汤的组方原理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2.苓甘五味姜辛汤的组方原理及其与苓桂术甘汤的鉴别应用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（六）治风化痰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1.止嗽散的组方原理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2.半夏白术天麻汤的组方原理及其与天麻钩藤饮的鉴别应用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十八、消食剂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1.消食剂的适用范围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2.消食剂的应用注意事项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（二）消食化滞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1.保和丸的组方原理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2.枳实导滞丸的组方原理及其与木香槟榔丸的鉴别应用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（三）健脾消食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1.健脾丸的组方原理及其与参苓白术散的鉴别应用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226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2.枳实消痞丸的组方原理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0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十九、驱虫剂</w:t>
            </w:r>
          </w:p>
        </w:tc>
        <w:tc>
          <w:tcPr>
            <w:tcW w:w="22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乌梅丸的组方原理</w:t>
            </w:r>
          </w:p>
        </w:tc>
        <w:tc>
          <w:tcPr>
            <w:tcW w:w="3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108B2E39"/>
    <w:rsid w:val="11335055"/>
    <w:rsid w:val="11BC2B3E"/>
    <w:rsid w:val="16783B0B"/>
    <w:rsid w:val="16F51EE3"/>
    <w:rsid w:val="1CAA4ACF"/>
    <w:rsid w:val="1D1B138F"/>
    <w:rsid w:val="1D363BB3"/>
    <w:rsid w:val="22584F31"/>
    <w:rsid w:val="26AD64B3"/>
    <w:rsid w:val="28411106"/>
    <w:rsid w:val="2A334041"/>
    <w:rsid w:val="2C3D24C6"/>
    <w:rsid w:val="2C873FC3"/>
    <w:rsid w:val="2EBF7A71"/>
    <w:rsid w:val="2F6B04FD"/>
    <w:rsid w:val="3AB54540"/>
    <w:rsid w:val="3BE378AB"/>
    <w:rsid w:val="41E82554"/>
    <w:rsid w:val="42E259FC"/>
    <w:rsid w:val="47176CC4"/>
    <w:rsid w:val="48132CE7"/>
    <w:rsid w:val="4AE1467E"/>
    <w:rsid w:val="4E580A64"/>
    <w:rsid w:val="5BBC0225"/>
    <w:rsid w:val="5E880481"/>
    <w:rsid w:val="62E068FE"/>
    <w:rsid w:val="64DD1140"/>
    <w:rsid w:val="686C2CB9"/>
    <w:rsid w:val="6BCA2C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FollowedHyperlink"/>
    <w:basedOn w:val="7"/>
    <w:unhideWhenUsed/>
    <w:qFormat/>
    <w:uiPriority w:val="99"/>
    <w:rPr>
      <w:color w:val="800080"/>
      <w:u w:val="none"/>
    </w:rPr>
  </w:style>
  <w:style w:type="character" w:styleId="11">
    <w:name w:val="Emphasis"/>
    <w:basedOn w:val="7"/>
    <w:qFormat/>
    <w:uiPriority w:val="20"/>
  </w:style>
  <w:style w:type="character" w:styleId="12">
    <w:name w:val="Hyperlink"/>
    <w:basedOn w:val="7"/>
    <w:unhideWhenUsed/>
    <w:qFormat/>
    <w:uiPriority w:val="99"/>
    <w:rPr>
      <w:color w:val="0000FF"/>
      <w:u w:val="none"/>
    </w:rPr>
  </w:style>
  <w:style w:type="character" w:styleId="13">
    <w:name w:val="HTML Cite"/>
    <w:basedOn w:val="7"/>
    <w:unhideWhenUsed/>
    <w:qFormat/>
    <w:uiPriority w:val="99"/>
  </w:style>
  <w:style w:type="table" w:styleId="15">
    <w:name w:val="Table Grid"/>
    <w:basedOn w:val="14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7"/>
    <w:link w:val="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7">
    <w:name w:val="页脚 Char"/>
    <w:basedOn w:val="7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8">
    <w:name w:val="页眉 Char"/>
    <w:basedOn w:val="7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3</TotalTime>
  <ScaleCrop>false</ScaleCrop>
  <LinksUpToDate>false</LinksUpToDate>
  <CharactersWithSpaces>2747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weidasheng</dc:creator>
  <cp:lastModifiedBy>Cheeyee</cp:lastModifiedBy>
  <dcterms:modified xsi:type="dcterms:W3CDTF">2018-12-05T07:29:48Z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  <property fmtid="{D5CDD505-2E9C-101B-9397-08002B2CF9AE}" pid="3" name="KSORubyTemplateID" linkTarget="0">
    <vt:lpwstr>6</vt:lpwstr>
  </property>
</Properties>
</file>