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720" w:lineRule="atLeast"/>
        <w:ind w:left="0" w:right="0"/>
        <w:jc w:val="both"/>
        <w:rPr>
          <w:rFonts w:hint="eastAsia"/>
          <w:lang w:val="en-US" w:eastAsia="zh-CN"/>
        </w:rPr>
      </w:pPr>
      <w:r>
        <w:rPr>
          <w:rFonts w:hint="eastAsia"/>
          <w:b/>
          <w:color w:val="000000"/>
          <w:sz w:val="27"/>
          <w:szCs w:val="27"/>
          <w:u w:val="none"/>
          <w:shd w:val="clear" w:fill="FFFFFF"/>
          <w:lang w:val="en-US" w:eastAsia="zh-CN"/>
        </w:rPr>
        <w:t xml:space="preserve">                 </w:t>
      </w:r>
      <w:r>
        <w:rPr>
          <w:b/>
          <w:color w:val="000000"/>
          <w:sz w:val="27"/>
          <w:szCs w:val="27"/>
          <w:u w:val="none"/>
          <w:shd w:val="clear" w:fill="FFFFFF"/>
        </w:rPr>
        <w:t>201</w:t>
      </w:r>
      <w:r>
        <w:rPr>
          <w:rFonts w:hint="eastAsia"/>
          <w:b/>
          <w:color w:val="000000"/>
          <w:sz w:val="27"/>
          <w:szCs w:val="27"/>
          <w:u w:val="none"/>
          <w:shd w:val="clear" w:fill="FFFFFF"/>
          <w:lang w:val="en-US" w:eastAsia="zh-CN"/>
        </w:rPr>
        <w:t>9年</w:t>
      </w:r>
      <w:r>
        <w:rPr>
          <w:b/>
          <w:color w:val="000000"/>
          <w:sz w:val="27"/>
          <w:szCs w:val="27"/>
          <w:u w:val="none"/>
          <w:shd w:val="clear" w:fill="FFFFFF"/>
        </w:rPr>
        <w:t>中药师考试大纲-基础知识</w:t>
      </w:r>
    </w:p>
    <w:tbl>
      <w:tblPr>
        <w:tblStyle w:val="14"/>
        <w:tblW w:w="8349" w:type="dxa"/>
        <w:jc w:val="center"/>
        <w:tblCellSpacing w:w="0" w:type="dxa"/>
        <w:tblInd w:w="1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"/>
        <w:gridCol w:w="1280"/>
        <w:gridCol w:w="1702"/>
        <w:gridCol w:w="3830"/>
        <w:gridCol w:w="133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u w:val="none"/>
                <w:lang w:val="en-US" w:eastAsia="zh-CN" w:bidi="ar"/>
              </w:rPr>
              <w:t>考试学科</w:t>
            </w:r>
          </w:p>
        </w:tc>
        <w:tc>
          <w:tcPr>
            <w:tcW w:w="12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u w:val="none"/>
                <w:lang w:val="en-US" w:eastAsia="zh-CN" w:bidi="ar"/>
              </w:rPr>
              <w:t>单元</w:t>
            </w: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u w:val="none"/>
                <w:lang w:val="en-US" w:eastAsia="zh-CN" w:bidi="ar"/>
              </w:rPr>
              <w:t>细目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u w:val="none"/>
                <w:lang w:val="en-US" w:eastAsia="zh-CN" w:bidi="ar"/>
              </w:rPr>
              <w:t>要点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u w:val="none"/>
                <w:lang w:val="en-US" w:eastAsia="zh-CN" w:bidi="ar"/>
              </w:rPr>
              <w:t>考试科目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药</w:t>
            </w: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学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一、药性理论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（一）四气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1.四气所表示药物的作用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2.四气对临床用药的指导意义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（二）五味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五味所表示药物的作用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（三）升降浮沉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1.影响升降浮沉的因素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2.升浮沉降对临床用药的指导意义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（四）归经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1.归经的理论基础和依据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2.归经理论对临床用药的指导意义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（五）毒性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1.毒性的含义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2.正确对待中药的毒性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3.引起中药中毒的主要原因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4.掌握药物毒性对指导临床用药的意义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二、中药的配伍与用药禁忌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（一）中药的配伍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1.配伍的意义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2.配伍的内容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（二）中药的用药禁忌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1.配伍禁忌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2.妊娠用药禁忌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3.服药时的饮食禁忌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三、中药的剂量与用法</w:t>
            </w: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（一）剂量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确定中药剂量的因素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（二）用法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1.特殊煎法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2.服药法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  <w:lang w:eastAsia="zh-CN"/>
              </w:rPr>
              <w:t>四、解表药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  <w:lang w:eastAsia="zh-CN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1.解表药的性能特点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2.解表要功效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3.解表药的适用范围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4.解表药的使用注意事项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5.各类解表药的性能特点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6.各类解表药的功效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7.解表药的适用范围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  <w:lang w:eastAsia="zh-CN"/>
              </w:rPr>
              <w:t>（二）发散风寒药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麻黄、桂枝、紫苏、生姜、香薷、荆芥、防风、恙活、白芷、细辛、藁本、苍耳子、辛夷的功效、应用、用法用量、使用注意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  <w:lang w:eastAsia="zh-CN"/>
              </w:rPr>
              <w:t>（三）发散风寒药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薄荷、牛蒡子、蝉蜕、桑叶、菊花、柴胡、葛根的功效、应用、用法用量、使用注意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49" w:type="dxa"/>
            <w:gridSpan w:val="5"/>
            <w:shd w:val="clear" w:color="auto" w:fill="auto"/>
            <w:vAlign w:val="center"/>
          </w:tcPr>
          <w:tbl>
            <w:tblPr>
              <w:tblW w:w="8152" w:type="dxa"/>
              <w:jc w:val="center"/>
              <w:tblCellSpacing w:w="7" w:type="dxa"/>
              <w:tblInd w:w="45" w:type="dxa"/>
              <w:shd w:val="clear" w:color="auto" w:fill="DEDEDE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</w:tblPr>
            <w:tblGrid>
              <w:gridCol w:w="1412"/>
              <w:gridCol w:w="1882"/>
              <w:gridCol w:w="4228"/>
              <w:gridCol w:w="630"/>
            </w:tblGrid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91" w:type="dxa"/>
                  <w:vMerge w:val="restart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五、清热药</w:t>
                  </w:r>
                </w:p>
              </w:tc>
              <w:tc>
                <w:tcPr>
                  <w:tcW w:w="1870" w:type="dxa"/>
                  <w:vMerge w:val="restart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（一）概述</w:t>
                  </w:r>
                </w:p>
              </w:tc>
              <w:tc>
                <w:tcPr>
                  <w:tcW w:w="4216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1.清热药的性能特点</w:t>
                  </w:r>
                </w:p>
              </w:tc>
              <w:tc>
                <w:tcPr>
                  <w:tcW w:w="609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870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4216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2.清热药的功效</w:t>
                  </w:r>
                </w:p>
              </w:tc>
              <w:tc>
                <w:tcPr>
                  <w:tcW w:w="609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870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4216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3.清热药的适应范围</w:t>
                  </w:r>
                </w:p>
              </w:tc>
              <w:tc>
                <w:tcPr>
                  <w:tcW w:w="609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870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4216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4.清热药的使用注意事项</w:t>
                  </w:r>
                </w:p>
              </w:tc>
              <w:tc>
                <w:tcPr>
                  <w:tcW w:w="609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870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4216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5.各类清热药的性能特点</w:t>
                  </w:r>
                </w:p>
              </w:tc>
              <w:tc>
                <w:tcPr>
                  <w:tcW w:w="609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870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4216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6.各类清热药的功效</w:t>
                  </w:r>
                </w:p>
              </w:tc>
              <w:tc>
                <w:tcPr>
                  <w:tcW w:w="609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870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4216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7.各类清热药的适应范围</w:t>
                  </w:r>
                </w:p>
              </w:tc>
              <w:tc>
                <w:tcPr>
                  <w:tcW w:w="609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870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（二）清热泻火药</w:t>
                  </w:r>
                </w:p>
              </w:tc>
              <w:tc>
                <w:tcPr>
                  <w:tcW w:w="4216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石膏、知母、芦根、天花粉、淡竹叶、栀子、夏枯草、决明子的功效、应用、用法用量、使用注意</w:t>
                  </w:r>
                </w:p>
              </w:tc>
              <w:tc>
                <w:tcPr>
                  <w:tcW w:w="609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870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（三）清热燥湿药</w:t>
                  </w:r>
                </w:p>
              </w:tc>
              <w:tc>
                <w:tcPr>
                  <w:tcW w:w="4216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黄芩、黄连、黄柏、龙胆草、苦参、白鲜皮的功效、应用、用法用</w:t>
                  </w:r>
                  <w:bookmarkStart w:id="0" w:name="_GoBack"/>
                  <w:bookmarkEnd w:id="0"/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量、使用注意</w:t>
                  </w:r>
                </w:p>
              </w:tc>
              <w:tc>
                <w:tcPr>
                  <w:tcW w:w="609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870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（四）清热解毒药</w:t>
                  </w:r>
                </w:p>
              </w:tc>
              <w:tc>
                <w:tcPr>
                  <w:tcW w:w="4216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金银花、连翘、穿心莲、大青叶、板蓝根、青黛、贯众、蒲公英、紫花地丁、野菊花、重楼、拳参、土茯苓、鱼腥草、大血藤、败酱草、射干、山豆根、马勃、白头翁、马齿苋、鸦胆子、半边莲、白花蛇舌草、熊胆的功效、应用、用法用量、使用注意</w:t>
                  </w:r>
                </w:p>
              </w:tc>
              <w:tc>
                <w:tcPr>
                  <w:tcW w:w="609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870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（五）清热凉血药</w:t>
                  </w:r>
                </w:p>
              </w:tc>
              <w:tc>
                <w:tcPr>
                  <w:tcW w:w="4216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生地黄、玄参、牡丹皮、赤芍、紫草、水牛角的功效、应用、用法用量、使用注意</w:t>
                  </w:r>
                </w:p>
              </w:tc>
              <w:tc>
                <w:tcPr>
                  <w:tcW w:w="609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91" w:type="dxa"/>
                  <w:vMerge w:val="continue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870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（六）清虚热药</w:t>
                  </w:r>
                </w:p>
              </w:tc>
              <w:tc>
                <w:tcPr>
                  <w:tcW w:w="4216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青蒿、地骨皮、白薇、银柴胡、胡黄连的功效、应用、用法用量、使用注意</w:t>
                  </w:r>
                </w:p>
              </w:tc>
              <w:tc>
                <w:tcPr>
                  <w:tcW w:w="609" w:type="dxa"/>
                  <w:shd w:val="clear" w:color="auto" w:fill="FFFFFF"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sz w:val="18"/>
                      <w:szCs w:val="18"/>
                      <w:u w:val="none"/>
                      <w:lang w:val="en-US" w:eastAsia="zh-CN"/>
                    </w:rPr>
                    <w:t>1</w:t>
                  </w:r>
                </w:p>
              </w:tc>
            </w:tr>
          </w:tbl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  <w:lang w:val="en-US" w:eastAsia="zh-CN"/>
              </w:rPr>
            </w:pPr>
          </w:p>
        </w:tc>
      </w:tr>
    </w:tbl>
    <w:p/>
    <w:tbl>
      <w:tblPr>
        <w:tblStyle w:val="14"/>
        <w:tblW w:w="8349" w:type="dxa"/>
        <w:jc w:val="center"/>
        <w:tblCellSpacing w:w="0" w:type="dxa"/>
        <w:tblInd w:w="1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"/>
        <w:gridCol w:w="1280"/>
        <w:gridCol w:w="1702"/>
        <w:gridCol w:w="3830"/>
        <w:gridCol w:w="133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（六）清虚热药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青蒿、地骨皮、白薇、银柴胡、胡黄连的功效、应用、用法用量、使用注意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六、泻下药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1.泻下药的性能特点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2.泻下药的功效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3.泻下药的适应范围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4.泻下药的使用注意事项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5.各类泻下药的性能特点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6.各类泻下药的功效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7.各类泻下药的适应范围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（二）攻下药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大黄、芒硝、番泻叶、芦荟的功效、应用、用法用量、使用注意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（三）润下药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火麻仁、郁李仁、松子仁的功效、应用、用法用量、使用注意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（四）峻下逐水药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甘遂、京大戟、芫花、商陆、牵牛子、巴豆的功效、应用、用法用量、使用注意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七、祛风湿药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1.祛风湿药的性能特点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2.祛风湿药的功效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3.祛风湿药的适应范围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4.祛风湿药的使用注意事项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5.各类祛风湿药的性能特点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6.各类祛风湿药的功效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7.各类祛风湿药的适应范围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（二）祛风寒湿药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独活、威灵仙、川乌、蕲蛇、乌梢蛇、木瓜、伸筋草、海风藤的功效、应用、用法用量、使用注意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（三）祛风湿热药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秦艽、防己、豨莶草、雷公藤的功效、应用、用法用量、使用注意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（四）祛风湿强筋骨药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桑寄生、五加皮、狗脊的功效、应用、用法用量、使用注意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八、化湿药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1.化湿药的性能特点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2.化湿药的功效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3.化湿药的适应范围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4.化湿药的使用注意事项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藿香、佩兰、苍术、厚朴、砂仁、白豆蔻的功效、应用、用法用量、使用注意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九、利水渗湿药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1.利水渗湿药的性能特点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2.利水渗湿药的功效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3.利水渗湿药的适应范围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4.利水渗湿药的使用注意事项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5.各类利水渗湿药的性能特点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6.各类利水渗湿药的功效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7.各类利水渗湿药的适应范围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（二）利水消肿药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茯苓、薏苡仁、猪苓、泽泻、香加皮的功效、应用、用法用量、使用注意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（三）利尿通淋药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车前子、滑石、木通、通草、瞿麦、萹蓄、地肤子、海金沙、石韦、萆薢的功效、应用、用法用量、使用注意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（四）利湿退黄药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茵陈、金钱草、虎杖、垂盆草的功效、应用、用法用量、使用注意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十、温里药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1.温里药的性能特点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2.温里药的功效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3.温里药的适应范围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4.温里药的使用注意事项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附子、干姜、肉桂、吴茱萸、小茴香、丁香、高良姜的功效、应用、用法用量、使用注意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十一、理气药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1.理气药的性能特点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2.理气药的功效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3.理气药的适应范围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4.理气药的使用注意事项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陈皮、青皮、枳实、木香、沉香、檀香、川楝子、乌药、荔枝核、香附、薤白、大腹皮的功效、应用、用法用量、使用注意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十二、消食药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1.消食药的性能特点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2.消食药的功效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3.消食药的适应范围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4.消食药的使用注意事项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山楂、神曲、麦芽、莱菔子、鸡内金的功效、应用、用法用量、使用注意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十三、驱虫药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1.驱虫药的性能特点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2.驱虫药的功效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3.驱虫药的适应范围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4.驱虫药的使用注意事项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使君子、苦楝皮、槟榔、南瓜子的功效、应用、用法用量、使用注意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十四、止血药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1.止血药的性能特点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2.止血药的功效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3.止血药的适应范围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4.止血药的使用注意事项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5.各类止血药的性能特点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6.各类止血药的功效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7.各类止血药的适应范围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（二）凉血止血药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小蓟、地榆、槐花、侧柏叶、白茅根、苎麻根的功效、应用、用法用量、使用注意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（三）化瘀止血药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三七、茜草、蒲黄的功效、应用、用法用量、使用注意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（四）收敛止血药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白及、仙鹤草、血余炭的功效、应用、用法用量、使用注意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（五）温经止血药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艾叶、炮姜的功效、应用、用法用量、使用注意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十五、活血化瘀药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1.活血化瘀药的性能特点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2.活血化瘀药的功效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3.活血化瘀药的适应范围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4.活血化瘀药的使用注意事项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5.各类活血化瘀药的性能特点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6.各类活血化瘀药的功效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7.各类活血化瘀药的适应范围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（二）活血止痛药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川芎、延胡索、郁金、乳香、没药、五灵脂的功效、应用、用法用量、使用注意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（三）活血调经药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丹参、红花、桃仁、益母草、牛膝的功效、应用、用法用量、使用注意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（四）活血疗伤药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土鳖虫、马钱子、骨碎补的功效、应用、用法用量、使用注意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（五）破血消癥药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莪术、三棱、水蛭、穿山甲的功效、应用、用法用量、使用注意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十六、化痰止咳平喘药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1.化痰止咳平喘药的性能特点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2.化痰止咳平喘药的功效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3.化痰止咳平喘药的适应范围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4.化痰止咳平喘药的使用注意事项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5.各类化痰止咳平喘药的性能特点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6.各类化痰止咳平喘药的功效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7.各类化痰止咳平喘药的适应范围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（二）温化寒痰药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半夏、天南星、白附子、白芥子、旋覆花、皂荚、白前的功效、应用、用法用量、使用注意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（三）清化热痰药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川贝母、浙贝母、瓜蒌、竹茹、竹沥、天竺黄、前胡、桔梗、胖大海、海藻、昆布、黄药子、瓦楞子的功效、应用、用法用量、使用注意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（四）止咳平喘药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苦杏仁、紫苏子、百部、紫菀、款冬花、枇杷叶、桑白皮、葶苈子、白果的功效、应用、用法用量、使用注意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十七、安神药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1.安神药的性能特点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2.安神药的功效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3.安神药的适应范围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4.安神药的使用注意事项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5.各类安神药的性能特点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6.各类安神药的功效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7.各类安神药的适应范围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（二）重镇安神药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朱砂、磁石、龙骨、琥珀的功效、应用、用法用量、使用注意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（三）养心安神药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酸枣仁、柏子仁、首乌藤、合欢皮、远志的功效、应用、用法用量、使用注意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十八、平肝息风药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1.平肝息风药的性能特点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2.平肝息风药的功效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3.平肝息风药的适应范围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4.平肝息风药的使用注意事项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5.各类平肝息风药的性能特点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6.各类平肝息风药的功效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7.各类平肝息风药的适应范围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（二）平抑肝阳药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石决明、珍珠母、牡蛎、代赭石、罗布麻的功效、应用、用法用量、使用注意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（三）息风止痉药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羚羊角、牛黄、珍珠、钩藤、天麻、地龙、全蝎、蜈蚣、僵蚕的功效、应用、用法用量、使用注意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十九、开窍药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1.开窍药的性能特点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2.开窍药的功效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3.开窍药的适应范围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4.开窍药的使用注意事项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麝香、冰片、苏合香、石菖蒲的功效、应用、用法用量、使用注意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二十、补虚药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1.补虚药的性能特点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2.补虚药的功效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3.补虚药的适应范围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4.补虚药的使用注意事项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5.各类补虚药的性能特点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6.各类补虚药的功效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7.各类补虚药的适应范围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（二）补气药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人参、西洋参、党参、太子参、黄芪、白术、山药、甘草、大枣、饴糖的功效、应用、用法用量、使用注意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（三）补阳药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鹿茸、紫河车、淫羊藿、巴戟天、仙茅、杜仲、续断、肉苁蓉、补骨脂、益智仁、菟丝子、沙苑子、蛤蚧、冬虫夏草的功效、应用、用法用量、使用注意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（四）补血药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当归、熟地黄、白芍、阿胶、何首乌.、龙眼肉的功效、应用、用法用量、使用注意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（五）补阴药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北沙参、南沙参、百合、麦冬、天冬、石斛、玉竹、黄精、枸杞子、墨旱莲、女贞子、黑芝麻、龟甲、鳖甲的功效、应用、用法用量、使用注意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二十一、收涩药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1.收涩药的性能特点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2.收涩药的功效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3.收涩药的适应范围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4.收涩药的使用注意事项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5.各类收涩药的性能特点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6.各类收涩药的功效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7.各类收涩药的适应范围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（二）固表止汗药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麻黄根、浮小麦的功效、应用、用法用量、使用注意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（三）敛肺涩肠药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五味子、乌梅、五倍子、罂粟壳、诃子、肉豆蔻、赤石脂的功效、应用、用法用量、使用注意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（四）固精缩尿止带药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山茱萸、覆盆子、桑螵蛸、金樱子、海螵蛸、莲子、芡实的功效、应用、用法用量、使用注意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二十二、攻毒杀虫止痒药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1.攻毒杀虫止痒药的性能特点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2.攻毒杀虫止痒药的功效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3.攻毒杀虫止痒药的适应范围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4.攻毒杀虫止痒药的使用注意事项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雄黄、硫黄、白矾、蛇床子、蟾酥、大蒜的功效、应用、用法用量、使用注意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二十三、拔毒化腐生肌药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1.拔毒化腐生肌药的性能特点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2.拔毒化腐生肌药的功效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3.拔毒化腐生肌药的适应范围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4.拔毒化腐生肌药的使用注意事项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2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（二）具体药物</w:t>
            </w:r>
          </w:p>
        </w:tc>
        <w:tc>
          <w:tcPr>
            <w:tcW w:w="38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铅丹、炉甘石、硼砂的功效、应用、用法用量、使用注意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</w:tbl>
    <w:p>
      <w:pPr>
        <w:pStyle w:val="6"/>
        <w:keepNext w:val="0"/>
        <w:keepLines w:val="0"/>
        <w:widowControl/>
        <w:suppressLineNumbers w:val="0"/>
        <w:spacing w:before="150" w:beforeAutospacing="0" w:after="150" w:afterAutospacing="0" w:line="345" w:lineRule="atLeast"/>
        <w:ind w:left="0" w:right="0" w:firstLine="420"/>
        <w:jc w:val="left"/>
      </w:pPr>
      <w:r>
        <w:rPr>
          <w:rFonts w:hint="eastAsia" w:ascii="宋体" w:hAnsi="宋体" w:eastAsia="宋体" w:cs="宋体"/>
          <w:b w:val="0"/>
          <w:color w:val="000000"/>
          <w:sz w:val="21"/>
          <w:szCs w:val="21"/>
          <w:u w:val="none"/>
          <w:shd w:val="clear" w:fill="FFFFFF"/>
        </w:rPr>
        <w:t>续表（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u w:val="none"/>
          <w:shd w:val="clear" w:fill="FFFFFF"/>
        </w:rPr>
        <w:t>方剂</w:t>
      </w:r>
      <w:r>
        <w:rPr>
          <w:rFonts w:hint="eastAsia" w:ascii="宋体" w:hAnsi="宋体" w:eastAsia="宋体" w:cs="宋体"/>
          <w:b w:val="0"/>
          <w:color w:val="000000"/>
          <w:sz w:val="21"/>
          <w:szCs w:val="21"/>
          <w:u w:val="none"/>
          <w:shd w:val="clear" w:fill="FFFFFF"/>
        </w:rPr>
        <w:t>学）</w:t>
      </w:r>
    </w:p>
    <w:tbl>
      <w:tblPr>
        <w:tblStyle w:val="14"/>
        <w:tblW w:w="8303" w:type="dxa"/>
        <w:jc w:val="center"/>
        <w:tblCellSpacing w:w="0" w:type="dxa"/>
        <w:tblInd w:w="17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284"/>
        <w:gridCol w:w="1708"/>
        <w:gridCol w:w="3854"/>
        <w:gridCol w:w="88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考试学科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单元</w:t>
            </w: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细目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要点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考试科目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方</w:t>
            </w: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剂</w:t>
            </w: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学</w:t>
            </w: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一、概述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（一）方剂与治法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1.方剂与治法的关系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2.常用治法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（二）方剂的组成与变化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1.方剂配伍的目的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2.方剂的组方原则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3.方剂的变化形式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（三）常用剂型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汤、丸、散、膏、酒、丹、栓、注射剂的特点及临床意义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二、解表剂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1.解表剂的适用范围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2.解表剂的应用注意事项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（二）辛温解表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1.桂枝汤的组方原理、加减化裁及其与麻黄汤的鉴别应用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2.九味羌活汤的组方原理及加减化裁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3.小青龙汤的组方原理及加减化裁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（三）辛凉解表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1.银翘散的组方原理、加减化裁及其与桑菊饮的鉴别应用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2.麻黄杏仁甘草石膏汤的组方原理、加减化裁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3.柴葛解肌汤的组方原理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（四）扶正解表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败毒散的组方原理及加减化裁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三、泻下剂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1.泻下剂的适用范围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2.泻下剂的应用注意事项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（二）寒下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1.大承气汤的组方原理及其与小承气汤、调胃承气汤的鉴别应用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2.大黄牡丹汤的组方原理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（三）温下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温脾汤的组方原理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（四）润下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1.麻子仁丸的组方原理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2.济川煎的组方原理及其与麻子仁丸的鉴别应用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（五）逐水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十枣汤的组方原理及应用注意事项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（六）攻补兼施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黄龙汤的组方原理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四、和解剂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1.和解剂的适用范围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2.和解剂的应用注意事项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（二）和解少阳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1.小柴胡汤的组方原理及加减化裁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2.大柴胡汤的组方原理及其与小柴胡汤的鉴别应用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3.蒿芩清胆汤的组方原理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（三）调和肝脾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1.四逆散的组方原理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2.逍遥散的组方原理、加减化裁及其与四逆散的鉴别应用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3.痛泻要方的组方原理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（四）调和肠胃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半夏泻心汤的组方原理及加减化裁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五、清热剂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1.清热剂的适用范围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2.清热剂的应用注意事项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（二）清气分热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1.白虎汤的组方原理及加减化裁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2.竹叶石膏汤的组方原理及其与白虎汤的鉴别应用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（三）清营凉血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1.清营汤的组方原理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2.犀角地黄汤的组方原理及其与清营汤的鉴别应用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（四）清热解毒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1.黄连解毒汤的组方原理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2.凉膈散的组方原理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3.普济消毒饮的组方原理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4.仙方活命饮的组方原理及其与五味消毒饮的鉴别应用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（五）清脏腑热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1.导赤散的组方原理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2.龙胆泻肝汤的组方原理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3.清胃散的组方原理及加减化裁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4.玉女煎的组方原理及其与清胃散的鉴别应用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5.苇茎汤的组方原理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6.葛根黄芩黄连汤的组方原理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7.芍药汤的组方原理及其与白头翁汤的鉴别应用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（六）清虚热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1.青蒿鳖甲汤的组方原理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2.当归六黄汤的组方原理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六、祛暑剂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1.祛暑剂的适用范围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2.祛暑剂的应用注意事项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（二）祛暑解表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香薷散的组方原理及加减化裁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（三）祛暑利湿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六一散的组方原理及加减化裁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（四）清暑益气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清暑益气汤的组方原理及其与竹叶石膏汤的鉴别应用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七、温里剂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1.温里剂的适用范围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2.温里剂的应用注意事项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（二）温中祛寒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1.理中丸的组方原理及加减化裁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2.小建中汤的组方原理及加减化裁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（三）回阳救逆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四逆汤的组方原理、加减化裁及其与参附汤的鉴别应用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（四）温经散寒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1.当归四逆汤的组方原理及加减化裁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2.黄芪桂枝五物汤的组方原理及其与当归四逆汤的鉴别应用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3.阳和汤的组方原理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八、补益剂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1.补益剂的适用范围及配伍规律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2.补益剂的应用注意事项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（二）补气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1.四君子汤的组方原理及加减化裁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2.参苓白术散的组方原理及其与四君子汤的鉴别应用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3.补中益气汤的组方原理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4.生脉散的组方原理及其与竹叶石膏汤的鉴别应用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5.完带汤的组方原理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（三）补血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1.四物汤的组方原理及加减化裁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2.当归补血汤的组方原理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3.归脾汤的组方原理及加减化裁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（四）气血双补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1.炙甘草汤的组方原理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2.八珍汤的组方原理及其与十全大补汤、人参养荣汤的鉴别应用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（五）补阴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1.六味地黄丸的组方原理及加减化裁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2.大补阴丸的组方原理及加减化裁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3.一贯煎的组方原理及其与逍遥散的鉴别应用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（六）补阳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肾气丸的组方原理及加减化裁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（七）阴阳双补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1.地黄饮子的组方原理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2.七宝美髯丹的组方原理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九、固涩剂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1.固涩剂的适用范围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2.固涩剂的应用注意事项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（二）固表止汗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牡蛎散的组方原理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（三）涩肠固脱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1.真人养脏汤的组方原理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2.四神丸的组方原理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（四）涩精止遗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1.金锁固精丸的组方原理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2.桑螵蛸散的组方原理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（五）固崩止带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固冲汤的组方原理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十、安神剂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1.安神剂的适用范围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2.安神剂的应用注意事项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（二）重镇安神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朱砂安神丸的组方原理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（三）滋养安神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1.酸枣仁汤的组方原理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2.天王补心丹的组方原理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十一、开窍剂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1.开窍剂的适用范围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2.开窍剂的应用注意事项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（二）凉开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1.安宫牛黄丸的组方原理及其与牛黄清心丸的鉴别应用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2.至宝丹与安宫牛黄丸、紫雪的鉴别应用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（三）温开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苏合香丸的组方原理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十二、理气剂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1.理气剂的适用范围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2.理气剂的应用注意事项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（二）行气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1.越鞠丸的组方原理及加减化裁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2.枳实薤白桂枝汤的组方原理及其与瓜蒌薤白白酒汤、瓜蒌薤白半夏汤的鉴别应用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3.半夏厚朴汤的组方原理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4.天台乌药散的组方原理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（三）降气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1.苏子降气汤的组方原理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2.定喘汤的组方原理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3.旋覆代赭汤的组方原理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十三、理血剂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1.理血剂的适用范围及配伍规律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2.理血剂的应用注意事项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（二）活血祛瘀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1.桃核承气汤的组方原理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2.血府逐瘀汤的组方原理及加减化裁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3.补阳还五汤的组方原理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4.复元活血汤的组方原理及其与血府逐瘀汤的鉴别应用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5.七厘散的组方原理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6.温经汤的组方原理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7.生化汤的组方原理及其与温经汤的鉴别应用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8.桂枝茯苓丸的组方原理及其与鳖甲煎丸的鉴别应用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（三）止血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1.十灰散的组方原理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2.小蓟饮子的组方原理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3.槐花散的组方原理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4.黄土汤的组方原理及其与归脾汤的鉴别应用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十四、治风剂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1.治风剂的适用范围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2.治风剂的应用注意事项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（二）疏散外风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1.川芎茶调散的组方原理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2.大秦艽汤的组方原理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3.小活络丹的组方原理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4.消风散的组方原理及其与防风通圣散的鉴别应用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（三）平息内风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1.羚角钩藤汤的组方原理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2.镇肝熄风汤的组方原理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3.天麻钩藤饮的组方原理及其与镇肝熄风汤的鉴别应用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十五、治燥剂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1.治燥剂的适用范围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2.治燥剂的应用注意事项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（二）轻宣外燥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1.杏苏散的组方原理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2.清燥救肺汤的组方原理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（三）滋阴润燥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1.增液汤的组方原理及加减化裁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2.麦门冬汤的组方原理及其与炙甘草汤、清燥救肺汤的鉴别应用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3.百合固金汤的组方原理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4.养阴清肺汤的组方原理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十六、祛湿剂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1.祛湿剂的适用范围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2.祛湿剂的应用注意事项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（二）燥湿和胃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1.平胃散的组方原理及加减化裁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2.藿香正气散的组方原理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（三）清热祛湿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1.茵陈蒿汤的组方原理及加减化裁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2.八正散的组方原理及其与小蓟饮子的鉴别应用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3.三仁汤的组方原理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4.甘露消毒丹的组方原理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5.二妙散的组方原理及加减化裁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（四）利水渗湿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1.五苓散的组方原理、加减化裁及其与猪苓汤的鉴别应用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2.防己黄芪汤的组方原理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（五）温化寒湿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1.苓桂术甘汤的组方原理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2.真武汤的组方原理及加减化裁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3.实脾散的组方原理及其与真武汤的鉴别应用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4.萆薢分清饮的组方原理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（六）祛风胜湿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1.羌活胜湿汤的组方原理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2.独活寄生汤的组方原理及加减化裁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十七、祛痰剂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1.祛痰剂的适用范围及配伍规律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2.祛痰剂的应用注意事项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（二）燥湿化痰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1.二陈汤的组方原理及加减化裁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2.温胆汤的组方原理、加减化裁及其与蒿芩清胆汤的鉴别应用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（三）清热化痰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1.清气化痰丸的组方原理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2.小陷胸汤的组方原理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3.滚痰丸的组方原理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（四）润燥化痰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贝母瓜蒌散的组方原理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（五）温化寒痰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三子养亲汤的组方原理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（六）治风化痰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1.止嗽散的组方原理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2.半夏白术天麻汤的组方原理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十八、消食剂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（一）概述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1.消食剂的适用范围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2.消食剂的应用注意事项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（二）消食化滞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1.保和丸的组方原理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2.枳实导滞丸的组方原理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（三）健脾消食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1.健脾丸的组方原理及其与参苓白术散的鉴别应用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708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2.枳实消痞丸的组方原理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74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十九、驱虫剂</w:t>
            </w: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乌梅丸的组方原理</w:t>
            </w:r>
          </w:p>
        </w:tc>
        <w:tc>
          <w:tcPr>
            <w:tcW w:w="8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3" w:lineRule="atLeast"/>
              <w:jc w:val="left"/>
              <w:rPr>
                <w:rFonts w:hint="eastAsia" w:ascii="宋体" w:hAnsi="宋体" w:eastAsia="宋体" w:cs="宋体"/>
                <w:b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</w:tbl>
    <w:p>
      <w:pPr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注：</w:t>
      </w:r>
    </w:p>
    <w:p>
      <w:pPr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1.组方原理指据证审机、立法遣药、合理配伍的逻辑联系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2.加减化裁主要指《方剂学》教材中涉及的常用加减、附方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3.鉴别应用指两首或两首以上方剂在主治、组成、配伍、功用等方面的对比分析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4.凡大纲中涉及的方剂，考生均应掌握其组成、用法、功用、主治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521"/>
    <w:rsid w:val="000647DA"/>
    <w:rsid w:val="001263CD"/>
    <w:rsid w:val="00192EC3"/>
    <w:rsid w:val="002D6A7F"/>
    <w:rsid w:val="003A41A5"/>
    <w:rsid w:val="00495C33"/>
    <w:rsid w:val="004C228C"/>
    <w:rsid w:val="005003FA"/>
    <w:rsid w:val="00512D5E"/>
    <w:rsid w:val="007942EF"/>
    <w:rsid w:val="00807A53"/>
    <w:rsid w:val="00846314"/>
    <w:rsid w:val="008B71FE"/>
    <w:rsid w:val="008C3412"/>
    <w:rsid w:val="00942406"/>
    <w:rsid w:val="0095450A"/>
    <w:rsid w:val="009C47CF"/>
    <w:rsid w:val="00BB7068"/>
    <w:rsid w:val="00C45521"/>
    <w:rsid w:val="00DC4AC7"/>
    <w:rsid w:val="00E445B1"/>
    <w:rsid w:val="00EB605D"/>
    <w:rsid w:val="04D149E2"/>
    <w:rsid w:val="06894CF9"/>
    <w:rsid w:val="0DA93618"/>
    <w:rsid w:val="141F1C88"/>
    <w:rsid w:val="1A4B4106"/>
    <w:rsid w:val="2C3D24C6"/>
    <w:rsid w:val="31785022"/>
    <w:rsid w:val="3BDC179E"/>
    <w:rsid w:val="4A8F1B20"/>
    <w:rsid w:val="4C1E3BED"/>
    <w:rsid w:val="625C105B"/>
    <w:rsid w:val="686C2C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default="1" w:styleId="7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unhideWhenUsed/>
    <w:qFormat/>
    <w:uiPriority w:val="99"/>
    <w:rPr>
      <w:kern w:val="0"/>
      <w:sz w:val="18"/>
      <w:szCs w:val="18"/>
    </w:r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FollowedHyperlink"/>
    <w:basedOn w:val="7"/>
    <w:unhideWhenUsed/>
    <w:uiPriority w:val="99"/>
    <w:rPr>
      <w:color w:val="800080"/>
      <w:u w:val="none"/>
    </w:rPr>
  </w:style>
  <w:style w:type="character" w:styleId="11">
    <w:name w:val="Emphasis"/>
    <w:basedOn w:val="7"/>
    <w:qFormat/>
    <w:uiPriority w:val="20"/>
  </w:style>
  <w:style w:type="character" w:styleId="12">
    <w:name w:val="Hyperlink"/>
    <w:basedOn w:val="7"/>
    <w:unhideWhenUsed/>
    <w:qFormat/>
    <w:uiPriority w:val="99"/>
    <w:rPr>
      <w:color w:val="0000FF"/>
      <w:u w:val="none"/>
    </w:rPr>
  </w:style>
  <w:style w:type="character" w:styleId="13">
    <w:name w:val="HTML Cite"/>
    <w:basedOn w:val="7"/>
    <w:unhideWhenUsed/>
    <w:qFormat/>
    <w:uiPriority w:val="99"/>
  </w:style>
  <w:style w:type="table" w:styleId="15">
    <w:name w:val="Table Grid"/>
    <w:basedOn w:val="14"/>
    <w:unhideWhenUsed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批注框文本 Char"/>
    <w:basedOn w:val="7"/>
    <w:link w:val="3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7">
    <w:name w:val="页脚 Char"/>
    <w:basedOn w:val="7"/>
    <w:link w:val="4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8">
    <w:name w:val="页眉 Char"/>
    <w:basedOn w:val="7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character" w:customStyle="1" w:styleId="20">
    <w:name w:val="bds_more"/>
    <w:basedOn w:val="7"/>
    <w:uiPriority w:val="0"/>
    <w:rPr>
      <w:rFonts w:hint="eastAsia" w:ascii="宋体" w:hAnsi="宋体" w:eastAsia="宋体" w:cs="宋体"/>
      <w:bdr w:val="none" w:color="auto" w:sz="0" w:space="0"/>
    </w:rPr>
  </w:style>
  <w:style w:type="character" w:customStyle="1" w:styleId="21">
    <w:name w:val="bds_more1"/>
    <w:basedOn w:val="7"/>
    <w:uiPriority w:val="0"/>
    <w:rPr>
      <w:bdr w:val="none" w:color="auto" w:sz="0" w:space="0"/>
    </w:rPr>
  </w:style>
  <w:style w:type="character" w:customStyle="1" w:styleId="22">
    <w:name w:val="bds_more2"/>
    <w:basedOn w:val="7"/>
    <w:uiPriority w:val="0"/>
    <w:rPr>
      <w:bdr w:val="none" w:color="auto" w:sz="0" w:space="0"/>
    </w:rPr>
  </w:style>
  <w:style w:type="character" w:customStyle="1" w:styleId="23">
    <w:name w:val="bds_nopic"/>
    <w:basedOn w:val="7"/>
    <w:uiPriority w:val="0"/>
  </w:style>
  <w:style w:type="character" w:customStyle="1" w:styleId="24">
    <w:name w:val="bds_nopic1"/>
    <w:basedOn w:val="7"/>
    <w:uiPriority w:val="0"/>
  </w:style>
  <w:style w:type="character" w:customStyle="1" w:styleId="25">
    <w:name w:val="bds_nopic2"/>
    <w:basedOn w:val="7"/>
    <w:uiPriority w:val="0"/>
  </w:style>
  <w:style w:type="character" w:customStyle="1" w:styleId="26">
    <w:name w:val="layui-layer-tabnow"/>
    <w:basedOn w:val="7"/>
    <w:uiPriority w:val="0"/>
    <w:rPr>
      <w:bdr w:val="single" w:color="CCCCCC" w:sz="6" w:space="0"/>
      <w:shd w:val="clear" w:fill="FFFFFF"/>
    </w:rPr>
  </w:style>
  <w:style w:type="character" w:customStyle="1" w:styleId="27">
    <w:name w:val="first-child"/>
    <w:basedOn w:val="7"/>
    <w:uiPriority w:val="0"/>
    <w:rPr>
      <w:bdr w:val="none" w:color="auto" w:sz="0" w:space="0"/>
    </w:rPr>
  </w:style>
  <w:style w:type="character" w:customStyle="1" w:styleId="28">
    <w:name w:val="d_current"/>
    <w:basedOn w:val="7"/>
    <w:uiPriority w:val="0"/>
    <w:rPr>
      <w:b/>
      <w:color w:val="FFFFFF"/>
      <w:shd w:val="clear" w:fill="04A03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410</Words>
  <Characters>2342</Characters>
  <Lines>19</Lines>
  <Paragraphs>5</Paragraphs>
  <TotalTime>3</TotalTime>
  <ScaleCrop>false</ScaleCrop>
  <LinksUpToDate>false</LinksUpToDate>
  <CharactersWithSpaces>2747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2015-12-10T05:49:00Z</dcterms:created>
  <dc:creator>zengyaoyu</dc:creator>
  <cp:lastModifiedBy>Cheeyee</cp:lastModifiedBy>
  <dcterms:modified xsi:type="dcterms:W3CDTF">2018-12-06T02:19:05Z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