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720" w:lineRule="atLeast"/>
        <w:ind w:left="0" w:right="0"/>
        <w:jc w:val="both"/>
        <w:rPr>
          <w:rFonts w:hint="eastAsia"/>
          <w:lang w:val="en-US" w:eastAsia="zh-CN"/>
        </w:rPr>
      </w:pP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val="en-US" w:eastAsia="zh-CN"/>
        </w:rPr>
        <w:t xml:space="preserve">          </w:t>
      </w:r>
      <w:r>
        <w:rPr>
          <w:rFonts w:hint="eastAsia"/>
          <w:b/>
          <w:color w:val="000000"/>
          <w:sz w:val="28"/>
          <w:szCs w:val="28"/>
          <w:u w:val="none"/>
          <w:shd w:val="clear" w:fill="FFFFFF"/>
          <w:lang w:val="en-US" w:eastAsia="zh-CN"/>
        </w:rPr>
        <w:t xml:space="preserve">   </w:t>
      </w:r>
      <w:r>
        <w:rPr>
          <w:b/>
          <w:color w:val="000000"/>
          <w:sz w:val="28"/>
          <w:szCs w:val="28"/>
          <w:u w:val="none"/>
          <w:shd w:val="clear" w:fill="FFFFFF"/>
        </w:rPr>
        <w:t>201</w:t>
      </w:r>
      <w:r>
        <w:rPr>
          <w:rFonts w:hint="eastAsia"/>
          <w:b/>
          <w:color w:val="000000"/>
          <w:sz w:val="28"/>
          <w:szCs w:val="28"/>
          <w:u w:val="none"/>
          <w:shd w:val="clear" w:fill="FFFFFF"/>
          <w:lang w:val="en-US" w:eastAsia="zh-CN"/>
        </w:rPr>
        <w:t>9年主管</w:t>
      </w:r>
      <w:r>
        <w:rPr>
          <w:b/>
          <w:color w:val="000000"/>
          <w:sz w:val="28"/>
          <w:szCs w:val="28"/>
          <w:u w:val="none"/>
          <w:shd w:val="clear" w:fill="FFFFFF"/>
        </w:rPr>
        <w:t>中药师</w:t>
      </w:r>
      <w:r>
        <w:rPr>
          <w:rFonts w:hint="eastAsia"/>
          <w:b/>
          <w:color w:val="000000"/>
          <w:sz w:val="28"/>
          <w:szCs w:val="28"/>
          <w:u w:val="none"/>
          <w:shd w:val="clear" w:fill="FFFFFF"/>
          <w:lang w:eastAsia="zh-CN"/>
        </w:rPr>
        <w:t>《</w:t>
      </w:r>
      <w:r>
        <w:rPr>
          <w:b/>
          <w:color w:val="000000"/>
          <w:sz w:val="28"/>
          <w:szCs w:val="28"/>
          <w:u w:val="none"/>
          <w:shd w:val="clear" w:fill="FFFFFF"/>
        </w:rPr>
        <w:t>基础知识</w:t>
      </w:r>
      <w:r>
        <w:rPr>
          <w:rFonts w:hint="eastAsia"/>
          <w:b/>
          <w:color w:val="000000"/>
          <w:sz w:val="28"/>
          <w:szCs w:val="28"/>
          <w:u w:val="none"/>
          <w:shd w:val="clear" w:fill="FFFFFF"/>
          <w:lang w:eastAsia="zh-CN"/>
        </w:rPr>
        <w:t>》</w:t>
      </w:r>
      <w:r>
        <w:rPr>
          <w:b/>
          <w:color w:val="000000"/>
          <w:sz w:val="28"/>
          <w:szCs w:val="28"/>
          <w:u w:val="none"/>
          <w:shd w:val="clear" w:fill="FFFFFF"/>
        </w:rPr>
        <w:t>考试大纲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中药学</w:t>
      </w:r>
    </w:p>
    <w:tbl>
      <w:tblPr>
        <w:tblStyle w:val="14"/>
        <w:tblW w:w="83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610"/>
        <w:gridCol w:w="1680"/>
        <w:gridCol w:w="3796"/>
        <w:gridCol w:w="6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69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61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restart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中药学</w:t>
            </w: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一、药性理论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（一）四气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.四气所表示药物的作用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.四气对临床用药的指导意义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五味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五味所表示药物的作用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升降浮沉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.影响升降浮沉的因素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.升浮与沉降的不同作用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.升浮沉降对临床用药的指导意义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归经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.归经的理论基础和确定依据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.归经理论对临床用药的指导意义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毒性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.正确对待中药的毒性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.引起中药中毒的主要原因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.掌握药物毒性对临床用药的指导意义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二、中药的配伍与用药禁忌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中药的配伍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.配伍的意义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.配伍的内容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中药的用药禁忌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.配伍禁忌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.妊娠用药禁忌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.证候用药禁忌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.服药时的饮食禁忌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三、中药的剂量与用法</w:t>
            </w: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剂量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确定剂量的因素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用法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.特殊煎法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2.服药法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四、解表药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.解表药的性能特点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.解表药的功效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.解表药的适应范围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.解表药的使用注意事项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.各类解表药的性能特点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.各类解表药的功效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.各类解表药的适应范围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四、解表药</w:t>
            </w: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发散风寒药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麻黄、桂枝、紫苏、生姜、香薷、荆芥、防风、羌活、白芷、细辛、藁本、苍耳子、辛夷的性能、功效、应用、用法用量、使用注意及相似药物功用异同点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发散风热药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薄荷、牛蒡子、蝉蜕、桑叶、菊花、蔓莉子、柴胡、升麻、葛根、淡豆豉的性能、攻效、应用、用法用量、使用注意及相似药物功用异同点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4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37" w:type="dxa"/>
            <w:gridSpan w:val="4"/>
            <w:vAlign w:val="top"/>
          </w:tcPr>
          <w:tbl>
            <w:tblPr>
              <w:tblW w:w="7371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537"/>
              <w:gridCol w:w="1600"/>
              <w:gridCol w:w="3747"/>
              <w:gridCol w:w="487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五、清热药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（一）概述</w:t>
                  </w: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1.清热药的性能特点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2.清热药的功效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3.清热药的适应范围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4.清热药的使用注意事项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5.各类清热药的性能特点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6.各类清热药的功效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7.各类清热药的适应范围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（二）清热泻火药</w:t>
                  </w: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石膏、知母、芦根、天花粉、淡竹叶、栀子、夏枯草、决明子、谷精草的性能、功效、应用、用法用量、使用注意及相似药物功用异同点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（三）清热燥湿药</w:t>
                  </w: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黄芩、黄连、黄柏、龙胆草、秦皮、苦参、白鲜皮的性能、功效、应用、用法用量、使用注意及相似药物功用异同点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（四）清热解毒药</w:t>
                  </w: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金银花、连翘、穿心莲、大青叶、板蓝根、青黛、贯众、蒲公英、紫花地丁、野菊花、重楼、拳参、土茯苓、鱼腥草、金荞麦、大血藤、败酱草、射干、山豆根、马勃、白头翁、马齿苋、鸦胆子、半边莲、白花蛇舌草、山慈菇、熊胆、白蔹的性能、功效、应用、用法用量、使用注意及相似药物功用异同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（五）清热凉血药</w:t>
                  </w: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生地黄、玄参、牡丹皮、赤芍、紫草、水牛角的性能、功效、应用、用法用量、使用注意及相似药物功用异同点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1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88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（六）清虚热药</w:t>
                  </w:r>
                </w:p>
              </w:tc>
              <w:tc>
                <w:tcPr>
                  <w:tcW w:w="373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青蒿、地骨皮、白薇、银柴胡、胡黄连的性能、功效、应用、用法用量、使用注意及相似药物功用异同点</w:t>
                  </w:r>
                </w:p>
              </w:tc>
              <w:tc>
                <w:tcPr>
                  <w:tcW w:w="466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</w:t>
                  </w:r>
                </w:p>
              </w:tc>
            </w:tr>
          </w:tbl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六、泻下药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.各类泻下药的性能特点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.各类泻下药的功效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.各类泻下药的适应范围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攻下药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大黄、芒硝、番泻叶、芦荟的性能、功效、应用、用法用量、使用注意及相似药物功用异同点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润下药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火麻仁、郁李仁、松子仁的性能、功效、应用、用法用量、使用注意及相似药物功用异同点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峻下逐水药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甘遂、京大戟、芫花、商陆、牵牛子、巴豆、千金子的性能、功效、应用、用法用量、使用注意及相似药物功用异同点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七、祛风湿药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.祛风湿药的性能特点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.祛风湿药的功效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.祛风湿药的适应范围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.祛风湿药的使用注意事项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.各类祛风湿药的性能特点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.各类祛风湿药的功效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.各类祛风湿药的适应范围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祛风寒湿药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独活、威灵仙、川乌、蕲蛇、乌梢蛇、木瓜、蚕砂、伸筋草、寻骨风、松节、海风藤、路路通的性能、功效、应用、用法用量、使用注意及相似药物功用异同点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祛风湿热药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秦艽、防己、桑枝、豨莶草、臭梧桐、络石藤、雷公藤、丝瓜络的性能、功效、应用、用法用量、使用注意及相似药物功用异同点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祛风湿强筋骨药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五加皮、桑寄生、狗脊、千年健、鹿衔草的性能、功效、应用、用法用量、使用注意及相似药物功用异同点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八、化湿药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.化湿药的性能特点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.化湿药的功效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.化湿药的适应范围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.化湿药的使用注意事项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藿香、佩兰、苍术、厚朴、砂仁、白豆蔻、草豆蔻、草果的性能、功效、应用、用法用量、使用注意及相似药物功用异同点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九、利水渗湿药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.利水渗湿药的性能特点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.利水渗湿药的功效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.利水渗湿药的适应范围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.利水渗湿药的使用注意事项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.各类利水渗湿药的性能特点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.各类利水渗湿药的功效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.各类利水渗湿药的适应范围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利水消肿药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茯苓、薏苡仁、猪苓、泽泻、冬瓜皮、玉米须、葫芦、香加皮的性能、功效、应用、用法用量、使用注意及相似药物功用异同点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利尿通淋药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车前子、滑石、木通、通草、瞿麦、萹蓄、地肤子、海金沙、石韦、冬葵子、灯心草、萆薢的性能、功效、应用、用法用量、使用注意及相似药物功用异同点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利湿退黄药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茵陈、金钱草、虎杖、垂盆草的性能、功效、应用、用法用量、使用注意及相似药物功用异同点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十、温里药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温里药的性能特点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.温里药的功效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.温里药的适应范围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.温里药的使用注意事项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附子、干姜、肉桂、吴茱萸、小茴香、丁香、高良姜、胡椒、花椒的性能、功效、应用、用法用量、使用注意及相似药物功用异同点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十一、理气药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.理气药的性能特点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.理气药的功效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.理气药的适应范围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.理气药的使用注意事项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陈皮、青皮、枳实、木香、沉香、檀香、川楝子、乌药、荔枝核、香附、佛手、薤白、大腹皮、柿蒂的性能、功效、应用、用法用量、使用注意及相似药物功用异同点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十二、消食药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.消食药的性能特点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.消食药的功效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.消食药的适应范围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.消食药的使用注意事项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山楂、神曲、麦芽、谷芽、稻芽、莱菔子、鸡内金的性能、功效、应用、用法用量、使用注意及相似药物功用异同点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十三、驱虫药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.驱虫药的性能特点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.驱虫药的功效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.驱虫药的适应范围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.驱虫药的使用注意事项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使君子、苦楝皮、槟榔、南瓜子的性能、功效、应用、用法用量、使用注意及相似药物功用异同点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十四、止血药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.止血药的性能特点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.止血药的功效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.止血药的适应范围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.止血药的使用注意事项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.各类止血药的性能特点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.各类止血药的功效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.各类止血药的适应范围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凉血止血药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小蓟、大蓟、地榆、槐花、侧柏叶、白茅根、苎麻根的性能、功效、应用、用法用量、使用注意及相似药物功用异同点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化瘀止血药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三七、茜草、蒲黄、花蕊石、降香的性能、功效、应用、用法用量、使用注意及相似药物功用异同点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收敛止血药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白及、仙鹤草、棕榈炭、血余炭、藕节的性能、功效、应用、用法用量、使用注意及相似药物功用异同点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温经止血药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艾叶、炮姜的性能、功效、应用、用法用量、使用注意及相似药物功用异同点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十五、活血化瘀药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.活血化瘀药的性能特点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.活血化瘀药的功效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.活血化瘀药的适应范围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.活血化瘀药的使用注意事项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.各类活血化瘀药的性能特点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.各类活血化瘀药的功效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.各类活血化瘀药的适应范围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活血止痛药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川芎、延胡索、郁金、姜黄、乳香、没药、五灵脂的性能、功效、应用、用法用量、使用注意及相似药物功用异同点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活血调经药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丹参、红花、桃仁、益母草、泽兰、牛膝、鸡血藤、王不留行、凌霄花的性能、功效、应用、用法用量、使用注意及相似药物功用异同点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活血疗伤药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土鳖虫、马钱子、自然铜、苏木、骨碎补、血竭、刘寄奴的性能、功效、应用、用法用量、使用注意及相似药物功用异同点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破血消癥药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莪术、三棱、水蛭、斑蝥、穿山甲的性能、功效、应用、用法用量、使用注意及相似药物功用异同点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十六、化痰止咳平喘药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.化痰止咳平喘药的性能特点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.化痰止咳平喘药的功效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.化痰止咳平喘药的适应范围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.化痰止咳平喘药的使用注意事项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.各类化痰止咳平喘药的性能特点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.各类化痰止咳平喘药的功效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.各类化痰止咳平喘药的适应范围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温化寒痰药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半夏、天南星、白附子、白芥子、皂荚、旋覆花、白前的性能、功效、应用、用法用量、使用注意及相似药物功用异同点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清化热痰药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川贝母、浙贝母、瓜蒌、竹茹、竹沥、天竺黄、前胡、桔梗、胖大海、海藻、昆布、黄药子、海蛤壳、浮海石、瓦楞子、礞石的性能、功效、应用、用法用量、使用注意及相似药物功用异同点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止咳平喘药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苦杏仁、紫苏子、百部、紫菀、款冬花、枇杷叶、桑白皮、葶苈子、白果的性能、功效、应用、用法用量、使用注意及相似药物功用异同点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十七、安神药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.安神药的性能特点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.安神药的功效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.安神药的适应范围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.安神药的使用注意事项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.各类安神药的性能特点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.各类安神药的功效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.各类安神药的适应范围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重镇安神药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朱砂、磁石、龙骨、琥珀的性能、功效、应用、用法用量、使用注意及相似药物功用异同点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养心安神药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酸枣仁、柏子仁、首乌藤、合欢皮、远志的性能、功效、应用、用法用量、使用注意及相似药物功用异同点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十八、平肝息风药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.平肝息风药的性能特点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.平肝息风药的功效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.平肝息风药的适应范围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.平肝息风药的使用注意事项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.各类平肝息风药的性能特点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.各类平肝息风药的功效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.各类平肝息风药的适应范围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平抑肝阳药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石决明、珍珠母、牡蛎、代赭石、刺蒺藜、罗布麻的性能、功效、应用、用法用量、使用法意及相似药物功用异同点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息风止痉药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羚羊角、牛黄、珍珠、钩藤、天麻、地龙、全蝎、蜈蚣、僵蚕的性能、功效、应用、用法用量、使用注意及相似药物功用异同点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十九、开窍药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.开窍药的性能特点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.开窍药的功效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.开窍药的适应范围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.开窍药的使用注意事项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麝香、冰片、苏合香、石菖蒲的性能、功效、应用、用法用量、使用注意及相似药物功用异同点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二十、补虚药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.补虚药的性能特点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.补虚药的功效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.补虚药的适应范围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.补虚药的使用注意事项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.各类补虚药的性能特点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.各类补虚药的功效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.各类补虚药的适应范围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补气药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人参、西洋参、党参、太子参、黄芪、白术、山药、白扁豆、甘草、大枣、饴糖、蜂蜜的性能、功效、应用、用法用量、使用注意及相似药物功用异同点</w:t>
            </w: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补阳药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鹿茸、紫河车、淫羊藿、巴戟天、仙茅、杜仲、续断、肉苁蓉、锁阳、补骨脂、益智仁、菟丝子、沙苑子、蛤蚧、冬虫夏草的性能、功效、应用、用法用量、使用注意及相似药物功用异同点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补血药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当归、熟地黄、白芍、阿胶、何首乌、龙眼肉的性能、功效、应用、用法用量、使用注意及相似药物功用异同点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补阴药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北沙参、南沙参、百合、麦冬、天冬、石斛、玉竹、黄精、枸杞子、墨旱莲、女贞子、黑芝麻、龟甲、鳖甲的性能、功效、应用、用法用量、使用注意及相似药物功用异同点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二十一、收涩药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.收涩药的性能特点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.收涩药的功效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.收涩药的适应范围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.收涩药的使用注意事项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.各类收涩药的性能特点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.各类收涩药的功效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.各类收涩药的适应范围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固表止汗药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麻黄根、浮小麦、糯稻根须的性能、功效、应用、用法用量、使用注意及相似药物功用异同点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敛肺涩肠药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五味子、乌梅、五倍子、罂粟壳、诃子、肉豆蔻、赤石脂的性能、功效、应用、用法用量、使用注意及相似药物功用异同点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固精缩尿止带药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山茱萸、覆盆子、桑螵蛸、金樱子、海螵蛸、莲子、芡实、椿皮的性能、功效、应用、用法瞪量、使用注意及相似药物功用异同点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二十二、涌吐药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.涌吐药的功效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.涌吐药的适应范围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.涌吐药的使用注意事项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常山、瓜蒂、胆矾的性能、功效、应用、用法用量、使用注意及相似药物功用异同点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二十三、攻毒杀虫止痒药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.攻毒杀虫止痒药的性能特点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.攻毒杀虫止痒药的功效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.攻毒杀虫止痒药的适应范围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.攻毒杀虫止痒药的使用注意事项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雄黄、硫黄、白矾、蛇床子、蟾酥、大蒜的性能、功效、应用、用法用量、使用注意及相似药物功用异同点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二十四、拔毒化腐生肌药</w:t>
            </w:r>
          </w:p>
        </w:tc>
        <w:tc>
          <w:tcPr>
            <w:tcW w:w="1680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.拔毒化腐生肌药的性能特点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2.拔毒化腐生肌药的功效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.拔毒化腐生肌药的适应范围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.拔毒化腐生肌药的使用注意事项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569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10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0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具体药物</w:t>
            </w:r>
          </w:p>
        </w:tc>
        <w:tc>
          <w:tcPr>
            <w:tcW w:w="3796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升药、轻粉、砒石、铅丹、炉甘石、硼砂的性能、功效、应用、用法用量、使用注意及相似药物功用异同点</w:t>
            </w:r>
          </w:p>
        </w:tc>
        <w:tc>
          <w:tcPr>
            <w:tcW w:w="651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</w:tbl>
    <w:p>
      <w:pPr>
        <w:rPr>
          <w:rFonts w:ascii="宋体" w:hAnsi="宋体"/>
          <w:b/>
          <w:color w:val="000000"/>
          <w:szCs w:val="21"/>
        </w:rPr>
      </w:pPr>
    </w:p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中药化学</w:t>
      </w:r>
    </w:p>
    <w:tbl>
      <w:tblPr>
        <w:tblStyle w:val="14"/>
        <w:tblW w:w="830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913"/>
        <w:gridCol w:w="1673"/>
        <w:gridCol w:w="3757"/>
        <w:gridCol w:w="5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26" w:type="dxa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913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673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中药化学</w:t>
            </w: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一、中药化学成分的一般研究方法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中药有效成分的提取方法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.溶剂提取法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.水蒸气蒸馏法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.超临界流体萃取法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中药有效成分的分离方法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.溶剂法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.沉淀法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.结晶法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.膜分离法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.色谱法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.其他方法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二、糖和苷类化合物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糖类化合物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.糖的结构与分类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.糖的理化性质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苷类化合物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.苷的结构与分类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.苷的理化性质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糖和苷的提取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.糖的提取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.苷的提取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.苷元的提取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三、醌类化合物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结构与分类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.苯醌类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.萘醌类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.菲醌类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4.蒽醌类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理化性质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.物理性质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.化学性质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提取分离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.蒽醌类化合物的提取方法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.蒽醌类化合物的分离方法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实例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.大黄中的主要蒽醌类化合物及其理化性质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.大黄中的主要蒽醌类化合物的提取分离方法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四、苯丙素类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香豆素类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.香豆素的结构与分类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.香豆素的理化性质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.香豆素的提取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.实例秦皮中的香豆素类成分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木脂素类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.木脂素的结构与分类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.实例五味子中的木脂素类成分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五、黄酮类化合物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结构与分类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.黄酮类化合物的基本骨架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.黄酮类化合物的分类及其结构特征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.黄酮类化合物重要成分举例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理化性质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.黄酮类化合物的性状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.黄酮类化合物的旋光性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.黄酮类化合物的溶解性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.黄酮类化合物的酸碱性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.黄酮类化合物的显色反应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提取分离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.黄酮类化合物的提取方法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.黄酮类化合物的分离方法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实例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.槐米中的黄酮类成分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.黄芩中的黄酮类成分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.葛根中的黄酮类成分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六、萜类和挥发油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萜类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.萜类的结构与分类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.环烯醚萜类的结构特点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.环烯醚萜类的主要性质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.萜类重要成分举例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挥发油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.挥发油的组成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.挥发油的理化性质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.挥发油的提取方法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.挥发油的分离方法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.实例：薄荷挥发油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七、三萜类化合物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分类及结构特点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.四环三萜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.五环三萜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理化性质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.溶解性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.发泡性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.颜色反应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.水解反应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.溶血作用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提取与分离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.分离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实例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.人参中的三萜类化合物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.甘草中的三萜类化合物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.柴胡中的三萜类化合物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八、甾体类化合物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.甾体化合物的结构与分类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.甾体化合物的颜色反应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强心苷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.强心苷的结构与分类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.强心苷的物理性质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.强心苷的水解反应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.强心苷的颜色反应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.强心苷的提取分离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强心苷提取分离注意事项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.蟾酥中的强心成分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.毛花洋地黄中的强心苷成分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甾体皂苷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.甾体皂苷的结构与分类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.甾体皂苷重要成分举例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.甾体皂苷的理化性质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.甾体皂苷的提取分离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胆汁酸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.胆汁酸类成分的结构特征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.胆汁酸类成分的理化性质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.胆汁酸的提取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.中药牛黄、熊胆中的胆汁酸类成分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九、生物碱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1.生物碱的分布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.生物碱的存在形式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结构与分类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.生物碱的结构与分类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.主要类型生物碱成分举例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理化性质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.生物碱的性状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.生物碱的旋光性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.生物碱的溶解性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.生物碱的碱性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.生物碱的沉淀反应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.生物碱的显色反应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提取与分离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.生物碱的分离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色谱检识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薄层色谱法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实例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.麻黄中的主要生物碱成分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.黄连中的主要生物碱成分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.洋金花中的主要生物碱成分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.苦参中的主要生物碱成分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.汉防已中的主要生物碱成分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.乌头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附子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中的主要生物碱成分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.马钱子中的主要生物碱成分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十、鞣质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鞣质的结构与分类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.鞣质的结构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.鞣质的分类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鞣质的理化性质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.鞣质的物理性质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.鞣质的化学性质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鞣质的提取与分离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.鞣质的提取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.鞣质的分离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十一、其他成分</w:t>
            </w: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脂肪酸类化合物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.结构分类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73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氨基酸、蛋白质和酶</w:t>
            </w: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.氨基酸的理化性质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426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73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57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.蛋白质和酶的理化性质</w:t>
            </w:r>
          </w:p>
        </w:tc>
        <w:tc>
          <w:tcPr>
            <w:tcW w:w="53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spacing w:before="150" w:beforeAutospacing="0" w:after="150" w:afterAutospacing="0" w:line="345" w:lineRule="atLeast"/>
        <w:ind w:right="0"/>
        <w:jc w:val="left"/>
        <w:rPr>
          <w:rStyle w:val="8"/>
          <w:rFonts w:hint="eastAsia" w:cs="宋体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</w:pPr>
    </w:p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方剂学</w:t>
      </w:r>
    </w:p>
    <w:tbl>
      <w:tblPr>
        <w:tblStyle w:val="14"/>
        <w:tblW w:w="83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58"/>
        <w:gridCol w:w="1785"/>
        <w:gridCol w:w="4164"/>
        <w:gridCol w:w="5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534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258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534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方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</w:t>
            </w: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一、概述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方剂与治法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.方剂与治法的关系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.常用治法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方剂的组成与变化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.方剂配伍的目的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.方剂的组方原则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.方剂的变化形式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常用剂型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常用剂型的特点及临床意义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二、解表剂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.解表剂的适用范围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.解表剂的应用注意事项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辛温解表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.桂枝汤的组方原理、加减化裁及其与麻黄汤的鉴别应用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.九味羌活汤的组方原理及加减化裁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.小青龙汤的组方原理及加减化裁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辛凉解表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.银翘散的组方原理、加减化裁及其与桑菊饮的鉴别应用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.麻黄杏仁甘草石膏汤的组方原理、加减化裁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.柴葛解肌汤的组方原理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扶正解表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.败毒散的组方原理、加减化裁及其与参苏饮的鉴别应用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.麻黄细辛附子汤的组方原理及加减化裁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三、泻下剂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寒下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.大承气汤的组方原理及其与小承气汤、调胃承气汤的鉴别应用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.大黄牡丹汤的组方原理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温下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温脾汤的组方原理及其与大黄附子汤的鉴别应用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润下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.麻子仁丸的组方原理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.济川煎的组方原理及其与麻子仁丸的鉴别应用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逐水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十枣汤的组方原理及应用注意事项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攻补兼施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.黄龙汤的组方原理及加减化裁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.增液承气汤的组方原理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四、和解剂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.和解剂的适用范围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.和解剂的应用注意事项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和解少阳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.小柴胡汤的组方原理及加减化裁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.大柴胡汤的组方原理及其与小柴胡汤的鉴别应用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.蒿芩清胆汤的组方原理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调和肝脾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.四逆散的组方原理及加减化裁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.逍遥散的组方原理、加减化裁及其与四逆散的鉴别应用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.痛泻要方的组方原理及其与逍遥散的鉴别应用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调和肠胃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半夏泻心汤的组方原理及加减化裁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五、清热剂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.清热剂的适用范围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.清热剂的应用注意事项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清气分热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.白虎汤的组方原理及加减化裁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.竹叶石膏汤的组方原理及其与白虎汤的鉴别应用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清营凉血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.清营汤的组方原理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.犀角地黄汤的组方原理及其与清营汤的鉴别应用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清热解毒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.黄连解毒汤的组方原理及加减化裁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.凉膈散的组方原理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.普济消毒饮的组方原理及其与银翘散的鉴别应用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.仙方活命饮的组方原理及其与五味消毒饮的鉴别应用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清脏腑热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.导赤散的组方原理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.龙胆泻肝汤的组方原理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.左金丸的组方原理及其与龙胆泻肝汤的鉴别应用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.清胃散的组方原理及加减化裁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.玉女煎的组方原理及其与清胃散的鉴别应用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.泻白散的组方原理及其与麻黄杏仁甘草石膏汤的鉴别应用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.苇茎汤的组方原理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.葛根黄芩黄连汤的组方原理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.芍药汤的组方原理及其与白头翁汤的鉴别应用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清虚热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.青蒿鳖甲汤的组方原理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.当归六黄汤的组方原理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六、祛暑剂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.祛暑剂的适用范围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.祛暑剂的应用注意事项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祛暑解表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香薷散的组方原理及加减化裁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祛暑利湿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六一散的组方原理及加减化裁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清暑益气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清暑益气汤的组方原理及其与竹叶石膏汤的鉴别应用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七、温里剂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.温里剂的适用范围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.温里剂的应用注意事项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温中祛寒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.理中丸的组方原理及加减化裁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.小建中汤的组方原理、加减化裁及其与理中丸的鉴别应用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.吴茱萸汤的组方原理及其与理中丸、左金丸的鉴别应用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回阳救逆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四逆汤的组方原理、加减化裁及其与参附汤的鉴别应用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温经散寒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.当归四逆汤的组方原理及加减化裁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.黄芪桂枝五物汤的组方原理及其与当归四逆汤的鉴别应用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.阳和汤的组方原理及其与仙方活命饮的鉴别应用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八、补益剂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.补益剂的适用范围及配伍规律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.补益剂的应用注意事项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补气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.四君子汤的组方原理及加减化裁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.参苓白术散的组方原理及其与四君子汤的鉴别应用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.补中益气汤的组方原理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.生脉散的组方原理及其与竹叶石膏汤的鉴别应用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.玉屏风散的组方原理及其与桂枝汤的鉴别应用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.完带汤的组方原理及其与参苓白术散的鉴别应用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补血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.四物汤的组方原理及加减化裁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.当归补血汤的组方原理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.归脾汤的组方原理及加减化裁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气血双补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1.炙甘草汤的组方原理、加减化裁及其与生脉散的鉴别应用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.八珍汤的组方原理及其与十全大补汤、人参养荣汤的鉴别应用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补阴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.六味地黄丸的组方原理及加减化裁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.大补阴丸的组方原理、加减化裁及其与六味地黄丸的鉴别应用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3.一贯煎的组方原理及其与逍遥散的鉴别应用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（六）补阳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肾气丸的组方原理及加减化裁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（七）阴阳双补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.地黄饮子的组方原理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.七宝美髯丹的组方原理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九、固涩剂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（一）概述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.固涩剂的适用范围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.固涩剂的应用注意事项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固表止汗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牡蛎散的组方原理及其与玉屏风散的鉴别应用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涩肠固脱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.真人养脏汤的组方原理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.四神丸的组方原理及其与理中丸的鉴别应用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涩精止遗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.金锁固精丸的组方原理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.桑螵蛸散的组方原理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固崩止带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.固冲汤的组方原理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.易黄汤的组方原理及其与完带汤的鉴别应用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十、安神剂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.安神剂的适用范围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.安神剂的应用注意事项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重镇安神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朱砂安神丸的组方原理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滋养安神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.酸枣仁汤的组方原理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.天王补心丹的组方原理及其与柏子养心丸的鉴别应用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十一、开窍剂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.开窍剂的适用范围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.开窍剂的应用注意事项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凉开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.安宫牛黄丸的组方原理及其与牛黄清心丸的鉴别应用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.至宝丹与安宫牛黄丸、紫雪的鉴别应用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温开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苏合香丸的组方原理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十二、理气剂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.理气剂的适用范围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.理气剂的应用注意事项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行气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.越鞠丸的组方原理及加减化裁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.枳实薤白桂枝汤的组方原理及其与瓜蒌薤白白酒汤、瓜蒌薤白半夏汤的鉴别应用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.半夏厚朴汤的组方原理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.天台乌药散的组方原理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.暖肝煎的组方原理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降气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1.苏子降气汤的组方原理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.定喘汤的组方原理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.旋覆代赭汤的组方原理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.橘皮竹茹汤的组方原理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十三、理血剂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.理血剂的适用范围及配伍规律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.理血剂的应用注意事项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活血祛瘀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.桃核承气汤的组方原理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.血府逐瘀汤的组方原理及加减化裁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.补阳还五汤的组方原理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.复元活血汤的组方原理及其与血府逐瘀汤的鉴别应用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.七厘散的组方原理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.温经汤的组方原理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.生化汤的组方原理及其与温经汤的鉴别应用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.失笑散的组方原理及其与金铃子散的鉴别应用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.桂枝茯苓丸的组方原理及其与鳖甲煎丸的鉴别应用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止血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.十灰散的组方原理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.咳血方的组方原理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.小蓟饮子的组方原理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.槐花散的组方原理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.黄土汤的组方原理及其与归脾汤的鉴别应用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十四、治风剂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.治风剂的适用范围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.治风剂的应用注意事项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疏散外风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.川芎茶调散的组方原理及其与九味羌活汤的鉴别应用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.大秦艽汤的组方原理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.牵正散的组方原理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.小活络丹的组方原理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.消风散的组方原理及其与防风通圣散的鉴别应用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平息内风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.羚角钩藤汤的组方原理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.镇肝熄风汤的组方原理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.天麻钩藤饮的组方原理及其与镇肝熄风汤的鉴别应用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.大定风珠的组方原理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十五、治燥剂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.治燥剂的适用范围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.治燥剂的应用注意事项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轻宣外燥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.杏苏散的组方原理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.桑杏汤的组方原理及其与桑菊饮的鉴别应用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.清燥救肺汤的组方原理及其与桑杏汤的鉴别应用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滋阴润燥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.增液汤的组方原理及加减化裁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.麦门冬汤的组方原理及其与炙甘草汤、清燥救肺汤的鉴别应用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.百合固金汤的组方原理及其与咳血方的鉴别应用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.养阴清肺汤的组方原理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十六、祛湿剂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.祛湿剂的适用范围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.祛湿剂的应用注意事项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燥湿和胃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.平胃散的组方原理及加减化裁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.藿香正气散的组方原理及其与香薷散的鉴别应用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清热祛湿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.茵陈蒿汤的组方原理及加减化裁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.八正散的组方原理及其与小蓟饮子的鉴别应用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.三仁汤的组方原理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.甘露消毒丹的组方原理及其与三仁汤的鉴别应用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.连朴饮的组方原理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.二妙散的组方原理及加减化裁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利水渗湿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.五苓散的组方原理、加减化裁及其与猪苓汤的鉴别应用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.防己黄芪汤的组方原理及其与玉屏风散的鉴别应用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温化寒湿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.苓桂术甘汤的组方原理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.真武汤的组方原理及加减化裁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.实脾散的组方原理及其与真武汤的鉴别应用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.萆薢分清饮的组方原理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祛风胜湿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.羌活胜湿汤的组方原理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.独活寄生汤的组方原理及加减化裁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十七、祛痰剂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.祛痰剂的适用范围及配伍规律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.祛痰剂的应用注意事项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燥湿化痰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.二陈汤的组方原理及加减化裁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.温胆汤的组方原理、加减化裁及其与蒿芩清胆汤的鉴别应用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清热化痰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.清气化痰丸的组方原理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.小陷胸汤的组方原理及加减化裁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.滚痰丸的组方原理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润燥化痰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贝母瓜蒌散的组方原理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温化寒痰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三子养亲汤的组方原理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治风化痰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.止嗽散的组方原理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.半夏白术天麻汤的组方原理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十八、消食剂</w:t>
            </w: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.消食剂的适用范围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.消食剂的应用注意事项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消食化滞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.保和丸的组方原理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.枳实导滞丸的组方原理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健脾消食</w:t>
            </w: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.健牌丸的组方原理及其与参苓白术散的鉴别应用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.枳实消痞丸的组方原理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34" w:type="dxa"/>
            <w:vMerge w:val="continue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58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十九、驱虫剂</w:t>
            </w:r>
          </w:p>
        </w:tc>
        <w:tc>
          <w:tcPr>
            <w:tcW w:w="1785" w:type="dxa"/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64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乌梅丸的组方原理</w:t>
            </w:r>
          </w:p>
        </w:tc>
        <w:tc>
          <w:tcPr>
            <w:tcW w:w="565" w:type="dxa"/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</w:tr>
    </w:tbl>
    <w:p>
      <w:pPr>
        <w:rPr>
          <w:rFonts w:hint="eastAsia" w:ascii="宋体" w:hAnsi="宋体"/>
          <w:b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注：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1.组方原理指据证审机、立法遣药、合理配伍的逻辑联系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2.加减化裁主要指《</w:t>
      </w:r>
      <w:r>
        <w:rPr>
          <w:rFonts w:hint="eastAsia" w:ascii="宋体" w:hAnsi="宋体"/>
          <w:color w:val="000000"/>
          <w:szCs w:val="21"/>
        </w:rPr>
        <w:t>大纲细则</w:t>
      </w:r>
      <w:r>
        <w:rPr>
          <w:rFonts w:ascii="宋体" w:hAnsi="宋体"/>
          <w:color w:val="000000"/>
          <w:szCs w:val="21"/>
        </w:rPr>
        <w:t>》教材中涉及的常用加减、附方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3.鉴别应用指两首或两首以上方剂在主治</w:t>
      </w:r>
      <w:bookmarkStart w:id="0" w:name="_GoBack"/>
      <w:bookmarkEnd w:id="0"/>
      <w:r>
        <w:rPr>
          <w:rFonts w:ascii="宋体" w:hAnsi="宋体"/>
          <w:color w:val="000000"/>
          <w:szCs w:val="21"/>
        </w:rPr>
        <w:t>、组成、配伍、功用等方面的对比分析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4.凡大纲中涉及的方剂考生均应掌握其组成、用法、功用、主治</w:t>
      </w:r>
      <w:r>
        <w:rPr>
          <w:rFonts w:hint="eastAsia" w:ascii="宋体" w:hAnsi="宋体"/>
          <w:color w:val="000000"/>
          <w:szCs w:val="21"/>
        </w:rPr>
        <w:t>。</w:t>
      </w:r>
    </w:p>
    <w:p/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06894CF9"/>
    <w:rsid w:val="1052059C"/>
    <w:rsid w:val="141F1C88"/>
    <w:rsid w:val="164A21B2"/>
    <w:rsid w:val="17646A1E"/>
    <w:rsid w:val="2BD102FC"/>
    <w:rsid w:val="2C3D24C6"/>
    <w:rsid w:val="36CB494F"/>
    <w:rsid w:val="37A26789"/>
    <w:rsid w:val="3B781BE9"/>
    <w:rsid w:val="3B794ADA"/>
    <w:rsid w:val="3BDC179E"/>
    <w:rsid w:val="3F4F1267"/>
    <w:rsid w:val="41742D8D"/>
    <w:rsid w:val="45BE5A2A"/>
    <w:rsid w:val="49884846"/>
    <w:rsid w:val="4DA629FA"/>
    <w:rsid w:val="5057600E"/>
    <w:rsid w:val="570C070A"/>
    <w:rsid w:val="5C631793"/>
    <w:rsid w:val="625C105B"/>
    <w:rsid w:val="686C2CB9"/>
    <w:rsid w:val="6FCA62B7"/>
    <w:rsid w:val="70E9335C"/>
    <w:rsid w:val="7C7B0B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FollowedHyperlink"/>
    <w:basedOn w:val="7"/>
    <w:unhideWhenUsed/>
    <w:qFormat/>
    <w:uiPriority w:val="99"/>
    <w:rPr>
      <w:color w:val="800080"/>
      <w:u w:val="none"/>
    </w:rPr>
  </w:style>
  <w:style w:type="character" w:styleId="11">
    <w:name w:val="Emphasis"/>
    <w:basedOn w:val="7"/>
    <w:qFormat/>
    <w:uiPriority w:val="20"/>
  </w:style>
  <w:style w:type="character" w:styleId="12">
    <w:name w:val="Hyperlink"/>
    <w:basedOn w:val="7"/>
    <w:unhideWhenUsed/>
    <w:qFormat/>
    <w:uiPriority w:val="99"/>
    <w:rPr>
      <w:color w:val="0000FF"/>
      <w:u w:val="none"/>
    </w:rPr>
  </w:style>
  <w:style w:type="character" w:styleId="13">
    <w:name w:val="HTML Cite"/>
    <w:basedOn w:val="7"/>
    <w:unhideWhenUsed/>
    <w:qFormat/>
    <w:uiPriority w:val="99"/>
  </w:style>
  <w:style w:type="table" w:styleId="15">
    <w:name w:val="Table Grid"/>
    <w:basedOn w:val="14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7"/>
    <w:link w:val="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7">
    <w:name w:val="页脚 Char"/>
    <w:basedOn w:val="7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8">
    <w:name w:val="页眉 Char"/>
    <w:basedOn w:val="7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d_current"/>
    <w:basedOn w:val="7"/>
    <w:uiPriority w:val="0"/>
    <w:rPr>
      <w:b/>
      <w:color w:val="FFFFFF"/>
      <w:shd w:val="clear" w:fill="04A03B"/>
    </w:rPr>
  </w:style>
  <w:style w:type="character" w:customStyle="1" w:styleId="21">
    <w:name w:val="layui-layer-tabnow"/>
    <w:basedOn w:val="7"/>
    <w:uiPriority w:val="0"/>
    <w:rPr>
      <w:bdr w:val="single" w:color="CCCCCC" w:sz="6" w:space="0"/>
      <w:shd w:val="clear" w:fill="FFFFFF"/>
    </w:rPr>
  </w:style>
  <w:style w:type="character" w:customStyle="1" w:styleId="22">
    <w:name w:val="first-child"/>
    <w:basedOn w:val="7"/>
    <w:uiPriority w:val="0"/>
    <w:rPr>
      <w:bdr w:val="none" w:color="auto" w:sz="0" w:space="0"/>
    </w:rPr>
  </w:style>
  <w:style w:type="character" w:customStyle="1" w:styleId="23">
    <w:name w:val="bds_nopic"/>
    <w:basedOn w:val="7"/>
    <w:uiPriority w:val="0"/>
  </w:style>
  <w:style w:type="character" w:customStyle="1" w:styleId="24">
    <w:name w:val="bds_more2"/>
    <w:basedOn w:val="7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25">
    <w:name w:val="bds_more3"/>
    <w:basedOn w:val="7"/>
    <w:uiPriority w:val="0"/>
    <w:rPr>
      <w:bdr w:val="none" w:color="auto" w:sz="0" w:space="0"/>
    </w:rPr>
  </w:style>
  <w:style w:type="character" w:customStyle="1" w:styleId="26">
    <w:name w:val="bds_more4"/>
    <w:basedOn w:val="7"/>
    <w:uiPriority w:val="0"/>
    <w:rPr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4</TotalTime>
  <ScaleCrop>false</ScaleCrop>
  <LinksUpToDate>false</LinksUpToDate>
  <CharactersWithSpaces>2747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weidasheng</dc:creator>
  <cp:lastModifiedBy>Cheeyee</cp:lastModifiedBy>
  <dcterms:modified xsi:type="dcterms:W3CDTF">2018-12-06T02:35:54Z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