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内科主治医师考试大纲-专业知识</w:t>
      </w:r>
    </w:p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心血管系统考试部分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025"/>
        <w:gridCol w:w="3402"/>
        <w:gridCol w:w="9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单元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一、心力衰竭*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1.慢性心力衰竭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（1）病理生理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（4）治疗方法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2.急性心力衰竭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（3）抢救措施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3.心源性休克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（1）概论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二、心律失常*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1.窦房结性心律失常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（3）心电图表现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2.心房性心律失常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（1）房性期前收缩的病因、临床表现、心电图表现、治疗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（2）心房颤动和心房扑动的病因、临床表现、心电图表现、治疗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3.房室交界区心律失常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（1）室上性心动过速的病因、临床表现、心电图表现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4.心室性心律失常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（1）室性期前收缩的病因、临床表现、心电图表现、治疗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（2）室性心动过速的病因、临床表现、心电图表现、治疗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5.心脏传导阻滞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（1）房室传导阻滞的病因、临床表现、心电图表现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6.预激综合征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（2）临床表现及心电图表现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7.抗心律失常药物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（1）抗心律失常药物的分类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（2）药物作用特点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8.人工心脏起搏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（1）适应证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（2）并发症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9.心脏电复律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（2）适应证和禁忌证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（3）并发症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10.心导管消融治疗及冠状动脉介入治疗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（1）适应证和禁忌证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（2）并发症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三、高血压病*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1.原发性高血压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（2）诊断和分级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（3）高血压分层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（4）治疗与预防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（5）高血压急症的临床表现和处理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2.继发性高血压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（1）常见病因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（2）临床特点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四、冠状动脉粥样硬化性心脏病*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1.心绞痛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（1）危险因素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（3）心绞痛的发病机制、临床表现、实验室检查、诊断、鉴别诊断、治疗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（4）不稳定型心绞痛的处理措施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2.急性心肌梗死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（1）急性心肌梗死的发病机制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（3）心电图和血清心肌酶学改变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（6）急性心肌梗死的治疗措施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五、心脏瓣膜病*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1.二尖瓣狭窄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（3）X线和超声心动图检查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2.二尖瓣关闭不全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（3）X线和超声心动图检查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3.主动脉瓣狭窄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（3）X线和超声心动图检查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4.主动脉瓣关闭不全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（3）X线和超声心动图检查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六、心肌疾病*</w:t>
            </w: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1.概念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（1）定义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（2）分类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2.扩张型心肌病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（2）X线、心电图和超声心动图检查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（4）治疗措施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3.肥厚型心肌病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（2）X线、心电图和超声心动图检查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（4）治疗措施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4.病毒性心肌炎</w:t>
            </w:r>
          </w:p>
        </w:tc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</w:rPr>
        <w:t>呼吸系统考试部分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618"/>
        <w:gridCol w:w="3028"/>
        <w:gridCol w:w="8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单元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一、急性上呼吸道感染*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（6）预后和预防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二、流行性感冒*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（1）病原体和发病机制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（6）预防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三、慢性阻塞性肺病*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1.慢性阻塞性肺病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（3）病理和病理生理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（6）诊断与严重程度分级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（9）预防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2.慢性肺源性心脏病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（2）发病机制和病理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四、支气管哮喘*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（2）病因、发病机制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（8）教育与管理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五、肺炎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1.概论*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（2）社区获得性肺炎和医院获得性肺炎的概念及临床特点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2.肺炎球菌肺炎*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（1）发病机制与病理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3.克雷伯杆菌肺炎*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（1）发病机制与病理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六、呼吸衰竭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1.慢性呼吸衰竭*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（1）病因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（2）发病机制和病理生理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（3）临床表现 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（7）血气分析的临床应用（包括酸碱失衡的判断）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七、胸腔积液*</w:t>
            </w: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（3）渗出液与漏出液的鉴别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（4）良性与恶性胸水的鉴别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2.结核性胸膜炎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3.肺炎旁胸水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（2）临床表现和分类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4.恶性胸水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（2）临床表现（包括间皮瘤）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5.其他原因胸水</w:t>
            </w:r>
          </w:p>
        </w:tc>
        <w:tc>
          <w:tcPr>
            <w:tcW w:w="3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（1）结缔组织病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（2）乳糜胸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（3）漏出液性质的胸腔积液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</w:rPr>
        <w:t>消化系统考试部分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701"/>
        <w:gridCol w:w="4131"/>
        <w:gridCol w:w="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一、胃、十二指肠疾病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1.慢性胃炎*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（1）病因与发病机制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（2）病理学特征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（4）实验室和特殊检查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2.消化性溃疡*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（5）实验室和特殊检查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（10）预后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3.胃癌*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二、肝脏疾病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肝硬化*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三、胰腺疾病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急性胰腺炎*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（3）临床表现和分型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（5）实验室和其他检查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（8）治疗原则和措施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（9）预后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四、炎症性肠病*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1.克罗恩病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（1）病理及其与临床表现的联系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（4）治疗：主要药物、手术指征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2.溃疡性结肠炎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（1）病理及其与临床表现的联系、临床分型、分度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（4）治疗：主要药物、手术指征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五、上消化道出血*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1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（4）处理：急救措施、补充血容量、止血措施等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肾内科学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4212"/>
        <w:gridCol w:w="2187"/>
        <w:gridCol w:w="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一、尿液检查</w:t>
            </w: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1.血尿*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（2）肾小球性血尿与非肾小球性血尿的鉴别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（3）血尿的常见原因与尿三杯检查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2.蛋白尿*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（2）分类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二、肾小球疾病</w:t>
            </w: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1.概述*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（1）发病的免疫炎症及非免疫炎症机制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（2）原发性肾小球疾病的临床病理分类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（3）肾组织活检的适应证与禁忌证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2.肾病综合征*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（3）常见疾病及其临床特点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（4）继发性肾病综合征的常见原因及其特点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（5）糖皮质激素的应用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（6）常用免疫抑制剂及其他治疗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（7）并发症的防治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三、泌尿系感染*</w:t>
            </w: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1.急性肾盂肾炎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（1）感染途径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（2）常见致病细菌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（3）临床表现及特点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（4）尿培养与菌落计数意义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（5）上、下尿路感染的鉴别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（6）抗生素的应用原则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2.慢性肾盂肾炎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（1）诊断标准、鉴别诊断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（2）反复发作的原因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3.急性膀胱炎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四、肾功能不全*</w:t>
            </w: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1.急性肾功能不全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（3）急性与慢性肾功能衰竭鉴别诊断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（4）诊断（包括病因）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（5）治疗和预后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（6）预防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2.慢性肾功能不全</w:t>
            </w:r>
          </w:p>
        </w:tc>
        <w:tc>
          <w:tcPr>
            <w:tcW w:w="2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（1）常见病因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（2）临床分期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（3）肾功能不全加重诱因与恶化进展机制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（4）各系统临床表现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（5）透析指征，血液透析，腹膜透析，CRRT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（6）非透析疗法的内容和原则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神经内科学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2268"/>
        <w:gridCol w:w="3807"/>
        <w:gridCol w:w="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一、神经系统症状学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1.头痛*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（4）药物治疗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2.昏迷*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（1）概念和分级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（3）急诊处理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3.癫痫*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（2）国际分类和临床表现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（4）药物治疗和机制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二、脑血管疾病*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1.脑血管病概论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脑血管的解剖和危险因素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2.血管性痴呆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（3）辅助检查、诊断和鉴别诊断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（4）治疗，常用药物作用机制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3.短暂性脑缺血发作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（3）辅助检查、诊断和鉴别诊断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（4）治疗，常用药物作用机制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4.脑梗死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（3）辅助检查、诊断和鉴别诊断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（4）急诊治疗和护理，预防原则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5.脑出血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（3）辅助检查、诊断和鉴别诊断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（4）急诊处理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6.蛛网膜下腔出血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（3）辅助检查和诊断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（4）急诊治疗和护理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三、脑变性疾病*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1.变性病概论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分类和基本病理改变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2.帕金森病和路易氏痴呆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（1）概念、病理改变和发病机制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3.Alzheimer病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（1）概念、病理改变和发病机制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4.运动神经元疾病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（1）概念、病理改变和发病机制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四、周围神经疾病*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1.周围神经病总论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（1）发病原因和基本病理改变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2.面神经炎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（1）概念和发病原因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3.三叉神经痛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（1）概念和发病原因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4.炎性神经病（GBS和CIDP）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（1）概念和发病原因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5.糖尿病神经病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6.中毒性神经病（酒精和药物中毒）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（4）治疗和护理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7.遗传性神经病</w:t>
            </w:r>
          </w:p>
        </w:tc>
        <w:tc>
          <w:tcPr>
            <w:tcW w:w="38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（1）临床表现和分类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（2）辅助检查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内分泌学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726"/>
        <w:gridCol w:w="2106"/>
        <w:gridCol w:w="5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一、内分泌及代谢疾病总论*</w:t>
            </w: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1.内分泌系统及激素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（1）内分泌概念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（2）内分泌系统及其调节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（3）激素的分类、作用及作用机制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2.常见内分泌代谢性疾病的诊治原则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（1）内分泌功能紊乱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（2）病因、病理、及定位诊断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（3）内分泌疾病的治疗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二、甲状腺疾病</w:t>
            </w: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甲状腺功能亢进症*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（1）病因、发病机制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（3）辅助性检查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（5）治疗方法及其适应证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（6）甲状腺眼病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（7）甲亢合并周期性麻痹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（8）甲亢性心脏病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（9）甲状腺危象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三、糖尿病*</w:t>
            </w: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（1）诊断标准和分型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（3）综合治疗原则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（4）口服降血糖药物治疗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（5）胰岛素治疗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（6）常见的慢性并发症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（7）糖尿病酮症酸中毒和高渗性非酮性昏迷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（8）乳酸性酸中毒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四、血脂和脂蛋白异常血症*</w:t>
            </w: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（2）脂蛋白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（3）血脂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（4）高脂蛋白血症分类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五、水、电解质代谢和酸碱平衡失调*</w:t>
            </w: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1.水、钠代谢失常（失水、水过多和水中毒、低钠血症、高钠血症）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2.钾代谢失常（低钾和高钾血症）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3.酸碱平衡失调（代谢性酸中毒、代谢性碱中毒、呼吸性酸中毒、呼吸性碱中毒、混合性酸碱平衡障碍）</w:t>
            </w:r>
          </w:p>
        </w:tc>
        <w:tc>
          <w:tcPr>
            <w:tcW w:w="2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（3）诊断瑜伽鉴别诊断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（4）防治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血液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病考试部分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2268"/>
        <w:gridCol w:w="2754"/>
        <w:gridCol w:w="7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单元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一、贫血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1.贫血概论*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（1）诊断标准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（4）诊断步骤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（5）治疗原则、输血指征及注意事项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2.缺铁性贫血*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（1）铁代谢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二、白血病*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1.急性白血病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（1）FAB和MIC分类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（3）血象和骨髓象特征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（4）细胞化学染色在分型中的意义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（5）治疗原则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（6）常用化疗方案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（7）中枢神经系统白血病防治方法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（8）骨髓移植指征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2.慢性粒细胞白血病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（1）典型病例的临床特点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（2）Ph染色体和分子生物学标记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（3）临床分期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（4）诊断及其与类白血病反应鉴别要点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3.慢性淋巴细胞白血病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（1）定义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三、出血性疾病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1.概述*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（1）正常止血和凝血机制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2.特发性血小板减少性紫癜（ITP）*</w:t>
            </w:r>
          </w:p>
        </w:tc>
        <w:tc>
          <w:tcPr>
            <w:tcW w:w="2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（2）诊断和鉴别诊断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（3）治疗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结核病学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781"/>
        <w:gridCol w:w="3191"/>
        <w:gridCol w:w="7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一、肺结核*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1.原发性肺结核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（3）实验室和其他检查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2.血行播散性肺结核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（3）实验室和其他检查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3.继发性肺结核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（3）实验室和其他检查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二、结核性胸膜炎*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（4）实验室和其他检查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三、肺外结核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结核性脑膜炎*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（2）分型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（4）实验室和其他检查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四、慢性阻塞性肺病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*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（3）病理和病理生理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（6）诊断与严重程度分级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（9）预防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五、慢性肺源性心脏病*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（2）发病机制和病理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六、呼吸衰竭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慢性呼吸衰竭*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（2）发病机制和病理生理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（7）血气分析的临床应用（包括酸碱失衡的判断）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七、肺炎</w:t>
            </w: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1.概论*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（2）社区获得性肺炎和医院获得性肺炎的概念及临床特点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2.肺炎球菌肺炎*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（1）发病机制与病理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3.克雷伯杆菌肺炎*</w:t>
            </w:r>
          </w:p>
        </w:tc>
        <w:tc>
          <w:tcPr>
            <w:tcW w:w="3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（1）发病机制与病理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kern w:val="0"/>
          <w:sz w:val="24"/>
          <w:szCs w:val="24"/>
        </w:rPr>
        <w:t>　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047"/>
        <w:gridCol w:w="3100"/>
        <w:gridCol w:w="13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八、胸腔积液*</w:t>
            </w: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1.概述</w:t>
            </w:r>
          </w:p>
        </w:tc>
        <w:tc>
          <w:tcPr>
            <w:tcW w:w="3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（3）渗出液与漏出液的鉴别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（4）良性与恶性胸水的鉴别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2.结核性胸膜炎</w:t>
            </w:r>
          </w:p>
        </w:tc>
        <w:tc>
          <w:tcPr>
            <w:tcW w:w="3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（1）发病机制与病理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（3）实验室及其他检查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3.肺炎旁胸水</w:t>
            </w:r>
          </w:p>
        </w:tc>
        <w:tc>
          <w:tcPr>
            <w:tcW w:w="3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（1）发病机制与病理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（2）临床表现和分类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4.恶性胸水</w:t>
            </w:r>
          </w:p>
        </w:tc>
        <w:tc>
          <w:tcPr>
            <w:tcW w:w="3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（2）临床表现包括间皮瘤）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（4）诊断与鉴别诊断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5.其他原因胸水</w:t>
            </w:r>
          </w:p>
        </w:tc>
        <w:tc>
          <w:tcPr>
            <w:tcW w:w="3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（1）结缔组织病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（2）乳糜胸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（3）漏出液性质的胸腔积液</w:t>
            </w:r>
          </w:p>
        </w:tc>
        <w:tc>
          <w:tcPr>
            <w:tcW w:w="1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fldChar w:fldCharType="begin"/>
      </w:r>
      <w:r>
        <w:instrText xml:space="preserve"> HYPERLINK "http://www.med66.com/web/chuanranbingxue/" \t "_blank" \o "传染病学" </w:instrText>
      </w:r>
      <w:r>
        <w:fldChar w:fldCharType="separate"/>
      </w:r>
      <w:r>
        <w:rPr>
          <w:rFonts w:ascii="宋体" w:hAnsi="宋体" w:cs="Arial"/>
          <w:b/>
          <w:bCs/>
          <w:color w:val="0000FF"/>
          <w:kern w:val="0"/>
          <w:sz w:val="24"/>
          <w:szCs w:val="24"/>
          <w:u w:val="single"/>
        </w:rPr>
        <w:t>传染病学</w:t>
      </w:r>
      <w:r>
        <w:rPr>
          <w:rFonts w:ascii="宋体" w:hAnsi="宋体" w:cs="Arial"/>
          <w:b/>
          <w:bCs/>
          <w:color w:val="0000FF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800"/>
        <w:gridCol w:w="4745"/>
        <w:gridCol w:w="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细目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要点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一、传染病概论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总论*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二、病毒感染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1.病毒性肝炎*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（1）病原学：肝炎病毒的种类及其抗原抗体系统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（2）流行病学：甲型、乙型、丙型和戊型肝炎的传染源、传播途径及人群易感性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（3）临床表现：病毒性肝炎的临床分型及各型病毒性肝炎的临床症状和体征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（4）各型病毒性肝炎的诊断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（5）慢性病毒性肝炎的治疗，包括抗病毒治疗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（6）重型肝炎的治疗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（7）预防：甲型、乙型病毒性肝炎的预防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2.肾综合征出血热*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（2）流行病学：主要宿主动物和传染源及主要传播途径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（3）发病机制：休克、出血、急性肾功能衰竭的发生机制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（4）临床表现：5期经过和3种主要表现；临床分型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（5）诊断：尿常规和特异性抗体检测在诊断中的意义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（6）治疗：临床各期的治疗原则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（7）预防：主要预防措施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3.艾滋病*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（2）流行病学：传染源，主要传播途径及高危人群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（3）发病机制：CD</w:t>
            </w:r>
            <w:r>
              <w:rPr>
                <w:rFonts w:ascii="宋体" w:hAnsi="宋体" w:cs="Arial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 w:cs="Arial"/>
                <w:kern w:val="0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T细胞受损伤的方式及表现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（4）临床表现：临床分期及各期主要临床表现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（5）诊断：流行病学资料、临床表现及特异性抗体、CD</w:t>
            </w:r>
            <w:r>
              <w:rPr>
                <w:rFonts w:ascii="宋体" w:hAnsi="宋体" w:cs="Arial"/>
                <w:kern w:val="0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/CD</w:t>
            </w:r>
            <w:r>
              <w:rPr>
                <w:rFonts w:ascii="宋体" w:hAnsi="宋体" w:cs="Arial"/>
                <w:kern w:val="0"/>
                <w:sz w:val="24"/>
                <w:szCs w:val="24"/>
                <w:vertAlign w:val="subscript"/>
              </w:rPr>
              <w:t>8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比例检查的诊断意义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（6）治疗：目前抗病毒治疗的主要药物种类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（7）预防：切断传播途径的措施及其重要性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4.流行性乙型脑炎*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（1）病原特点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（2）流行病学（传染源、传播途径及流行特点）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（3）临床表现：分期、分型及表现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（4）诊断（流行病学史、临床表现及实验室检查）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（6）预防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（7）流行性乙型脑炎的诊断要点及主要治疗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三、细菌感染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1.伤寒*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（2）流行病学：传染源、传播途径及人群易感性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（3）病理解剖特点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（4）临床表现：典型伤寒的4期临床表现及主要并发症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（5）诊断：确诊的依据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（6）鉴别诊断：需要与伤寒鉴别的疾病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（7）治疗：病原治疗与并发症治疗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（8）伤寒的诊断依据及病原治疗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2.细菌性痢疾*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（1）病原学：病原体及其菌群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（2）流行病学：主要传播途径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（3）发病机制及主要病变部位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（4）临床表现：急性普通型菌痢及慢性迁延型菌痢及中毒性痢疾的临床表现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（5）诊断依据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（6）鉴别诊断：急性菌痢与慢性菌痢的鉴别诊断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（7）治疗：病原治疗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（8）预防：关键环节及措施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3.流行性脑脊髓膜炎*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（2）流行病学：传染源、传播途径及人群易感性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（4）临床表现：普通型及暴发型流脑的临床表现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（5）诊断：普通型及暴发型流脑的诊断及确诊依据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（6）鉴别诊断：普通型及暴发型流脑鉴别诊断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（7）治疗：对症与病原治疗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（8）预防措施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（9）流脑的诊断依据及治疗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四、螺旋体病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钩端螺旋体病*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（2）流行病学：传染源、传播途径及人群易感性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（3）诊断：钩体病的诊断依据及鉴别诊断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（4）治疗：病原治疗的药物及其注意事项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（5）预防：主要预防措施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五、原虫感染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疟疾*</w:t>
            </w:r>
          </w:p>
        </w:tc>
        <w:tc>
          <w:tcPr>
            <w:tcW w:w="47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（1）病原学：病原体种类及在人体内发育过程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（2）流行病学：传染源、传播途径、易感人群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（3）临床表现：临床分型及间日疟典型病例的临床表现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（4）诊断：间日疟的诊断依据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（5）治疗：病原治疗、控制发作的药物、防制复发和传播的药物、预防药物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（6）预防措施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（7）疟疾的诊断依据及抗疟疾治疗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了解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fldChar w:fldCharType="begin"/>
      </w:r>
      <w:r>
        <w:instrText xml:space="preserve"> HYPERLINK "http://www.med66.com/webhtml/project/neikexue/fengshimianyigxue.htm" \t "_blank" \o "风湿与临床免疫" </w:instrText>
      </w:r>
      <w:r>
        <w:fldChar w:fldCharType="separate"/>
      </w:r>
      <w:r>
        <w:rPr>
          <w:rFonts w:ascii="宋体" w:hAnsi="宋体" w:cs="Arial"/>
          <w:b/>
          <w:bCs/>
          <w:color w:val="0000FF"/>
          <w:kern w:val="0"/>
          <w:sz w:val="24"/>
          <w:szCs w:val="24"/>
          <w:u w:val="single"/>
        </w:rPr>
        <w:t>风湿与临床免疫</w:t>
      </w:r>
      <w:r>
        <w:rPr>
          <w:rFonts w:ascii="宋体" w:hAnsi="宋体" w:cs="Arial"/>
          <w:b/>
          <w:bCs/>
          <w:color w:val="0000FF"/>
          <w:kern w:val="0"/>
          <w:sz w:val="24"/>
          <w:szCs w:val="24"/>
          <w:u w:val="single"/>
        </w:rPr>
        <w:fldChar w:fldCharType="end"/>
      </w:r>
      <w:r>
        <w:rPr>
          <w:rFonts w:ascii="宋体" w:hAnsi="宋体" w:cs="Arial"/>
          <w:b/>
          <w:bCs/>
          <w:kern w:val="0"/>
          <w:sz w:val="24"/>
          <w:szCs w:val="24"/>
        </w:rPr>
        <w:t>学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9"/>
        <w:gridCol w:w="5072"/>
        <w:gridCol w:w="7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 目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 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风湿性疾病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*</w:t>
            </w: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概念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临床表现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（3）诊断标准和鉴别诊断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熟悉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熟悉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类风湿关节炎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*</w:t>
            </w: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诊断标准和鉴别诊断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（4）治疗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熟悉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三、系统性红斑狼疮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*</w:t>
            </w: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病因和发病机制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免疫学检查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（4）诊断标准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（5）治疗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熟悉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/>
          <w:b/>
          <w:bCs/>
          <w:kern w:val="0"/>
          <w:sz w:val="24"/>
          <w:szCs w:val="24"/>
        </w:rPr>
        <w:t>职业病学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考试部分</w:t>
      </w:r>
    </w:p>
    <w:tbl>
      <w:tblPr>
        <w:tblStyle w:val="9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9"/>
        <w:gridCol w:w="5072"/>
        <w:gridCol w:w="7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单 元</w:t>
            </w: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细 目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 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一、职业中毒</w:t>
            </w:r>
          </w:p>
        </w:tc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1.急性一氧化碳中毒*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（1）理化性质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（2）职业接触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（3）发病机制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（6）诊断及分级标准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2.苯中毒*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（1）理化性质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（2）职业接触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（3）吸收、代谢及排泄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（7）诊断及分级标准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3.甲醇中毒*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（1）理化性质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（2）接触职业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（3）吸收、代谢及排泄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（6）诊断及分级标准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（8）治疗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4.急性有机磷杀虫剂中毒*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（1）主要接触职业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（2）理化性质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（3）吸收、代谢及排泄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（5）临床表现：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急性中毒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中间期肌无力综合征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迟发性多发性神经病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④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慢性影响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（7）诊断及分级标准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（9）治疗：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①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急性中毒（ChE复能剂、抗胆碱药）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中间期肌无力综合征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③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迟发性多发性神经病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5.急性氨基甲酸酯杀虫剂中毒*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（1）主要接触职业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（2）理化性质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熟悉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（3）吸收、代谢及排泄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（6）实验室检查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（7）诊断及分级标准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（8）鉴别诊断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（9）治疗要点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6.亚硝酸盐中毒*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（4）诊断及鉴别诊断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（5）治疗要点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7.酒精中毒*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（1）发病机制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（2）临床表现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（3）实验室检查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（4）诊断及鉴别诊断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（5）治疗要点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二、物质因素所致职业病</w:t>
            </w:r>
          </w:p>
        </w:tc>
        <w:tc>
          <w:tcPr>
            <w:tcW w:w="1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1.中暑*</w:t>
            </w:r>
          </w:p>
        </w:tc>
        <w:tc>
          <w:tcPr>
            <w:tcW w:w="5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（1）主要临床类型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（2）诊断及分级标准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（3）防治措施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掌握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0E0"/>
    <w:rsid w:val="00000677"/>
    <w:rsid w:val="00000901"/>
    <w:rsid w:val="00000EFA"/>
    <w:rsid w:val="000014F1"/>
    <w:rsid w:val="00001DA9"/>
    <w:rsid w:val="000108C5"/>
    <w:rsid w:val="000108D6"/>
    <w:rsid w:val="00011634"/>
    <w:rsid w:val="0001184E"/>
    <w:rsid w:val="0001197B"/>
    <w:rsid w:val="00011D7F"/>
    <w:rsid w:val="0001586A"/>
    <w:rsid w:val="000167D7"/>
    <w:rsid w:val="00021AD2"/>
    <w:rsid w:val="0002276B"/>
    <w:rsid w:val="00025272"/>
    <w:rsid w:val="00026368"/>
    <w:rsid w:val="000266BE"/>
    <w:rsid w:val="00026BC5"/>
    <w:rsid w:val="000279FE"/>
    <w:rsid w:val="0003140E"/>
    <w:rsid w:val="000330EF"/>
    <w:rsid w:val="00033644"/>
    <w:rsid w:val="00034D68"/>
    <w:rsid w:val="000357AE"/>
    <w:rsid w:val="0003627F"/>
    <w:rsid w:val="0003685F"/>
    <w:rsid w:val="0003699A"/>
    <w:rsid w:val="00041362"/>
    <w:rsid w:val="00041574"/>
    <w:rsid w:val="000417D9"/>
    <w:rsid w:val="0004221F"/>
    <w:rsid w:val="00042946"/>
    <w:rsid w:val="00042D2D"/>
    <w:rsid w:val="000432A9"/>
    <w:rsid w:val="000438D9"/>
    <w:rsid w:val="00044F5E"/>
    <w:rsid w:val="00045607"/>
    <w:rsid w:val="00045C65"/>
    <w:rsid w:val="000476A7"/>
    <w:rsid w:val="000510F3"/>
    <w:rsid w:val="000514B0"/>
    <w:rsid w:val="00052216"/>
    <w:rsid w:val="0005349E"/>
    <w:rsid w:val="0005384B"/>
    <w:rsid w:val="00055292"/>
    <w:rsid w:val="00056C52"/>
    <w:rsid w:val="00056C81"/>
    <w:rsid w:val="00060B4C"/>
    <w:rsid w:val="000626C8"/>
    <w:rsid w:val="0006278E"/>
    <w:rsid w:val="000629D3"/>
    <w:rsid w:val="00063514"/>
    <w:rsid w:val="000642DA"/>
    <w:rsid w:val="00064B04"/>
    <w:rsid w:val="00065485"/>
    <w:rsid w:val="00065539"/>
    <w:rsid w:val="000667E9"/>
    <w:rsid w:val="00066BAC"/>
    <w:rsid w:val="0006764E"/>
    <w:rsid w:val="00070035"/>
    <w:rsid w:val="000709D6"/>
    <w:rsid w:val="000727BB"/>
    <w:rsid w:val="000735E0"/>
    <w:rsid w:val="00073EB2"/>
    <w:rsid w:val="000740F6"/>
    <w:rsid w:val="00074CF9"/>
    <w:rsid w:val="0007641B"/>
    <w:rsid w:val="00077DA8"/>
    <w:rsid w:val="00080DE0"/>
    <w:rsid w:val="00081691"/>
    <w:rsid w:val="00081A1D"/>
    <w:rsid w:val="00081FB1"/>
    <w:rsid w:val="00082468"/>
    <w:rsid w:val="0008480A"/>
    <w:rsid w:val="00084F35"/>
    <w:rsid w:val="0008529B"/>
    <w:rsid w:val="00085495"/>
    <w:rsid w:val="000868CF"/>
    <w:rsid w:val="00086ACC"/>
    <w:rsid w:val="00087DE3"/>
    <w:rsid w:val="00090820"/>
    <w:rsid w:val="00090B1E"/>
    <w:rsid w:val="00092AB7"/>
    <w:rsid w:val="00093E06"/>
    <w:rsid w:val="00094B7B"/>
    <w:rsid w:val="000A0B43"/>
    <w:rsid w:val="000A0D5D"/>
    <w:rsid w:val="000A11B8"/>
    <w:rsid w:val="000A4206"/>
    <w:rsid w:val="000A565D"/>
    <w:rsid w:val="000A5D5E"/>
    <w:rsid w:val="000B0304"/>
    <w:rsid w:val="000B1901"/>
    <w:rsid w:val="000B1BBF"/>
    <w:rsid w:val="000B2051"/>
    <w:rsid w:val="000B2AEA"/>
    <w:rsid w:val="000B31B4"/>
    <w:rsid w:val="000B3CD3"/>
    <w:rsid w:val="000B48CA"/>
    <w:rsid w:val="000B498C"/>
    <w:rsid w:val="000B4E55"/>
    <w:rsid w:val="000B4ED6"/>
    <w:rsid w:val="000B5154"/>
    <w:rsid w:val="000B633D"/>
    <w:rsid w:val="000B6534"/>
    <w:rsid w:val="000B677E"/>
    <w:rsid w:val="000C03A8"/>
    <w:rsid w:val="000C0B20"/>
    <w:rsid w:val="000C0DD4"/>
    <w:rsid w:val="000C1CF2"/>
    <w:rsid w:val="000C4493"/>
    <w:rsid w:val="000C6713"/>
    <w:rsid w:val="000C689B"/>
    <w:rsid w:val="000D1719"/>
    <w:rsid w:val="000D1899"/>
    <w:rsid w:val="000D2F38"/>
    <w:rsid w:val="000D374A"/>
    <w:rsid w:val="000D447F"/>
    <w:rsid w:val="000D5401"/>
    <w:rsid w:val="000D5C36"/>
    <w:rsid w:val="000D653E"/>
    <w:rsid w:val="000D6615"/>
    <w:rsid w:val="000D6A5A"/>
    <w:rsid w:val="000D6BD3"/>
    <w:rsid w:val="000D6F17"/>
    <w:rsid w:val="000E0B3F"/>
    <w:rsid w:val="000E19A2"/>
    <w:rsid w:val="000E32CE"/>
    <w:rsid w:val="000E45E7"/>
    <w:rsid w:val="000E46F1"/>
    <w:rsid w:val="000E49BD"/>
    <w:rsid w:val="000E5267"/>
    <w:rsid w:val="000E582E"/>
    <w:rsid w:val="000E5862"/>
    <w:rsid w:val="000E728B"/>
    <w:rsid w:val="000F1148"/>
    <w:rsid w:val="000F1AF6"/>
    <w:rsid w:val="000F247B"/>
    <w:rsid w:val="000F39CB"/>
    <w:rsid w:val="000F39EA"/>
    <w:rsid w:val="000F3A29"/>
    <w:rsid w:val="000F5B8D"/>
    <w:rsid w:val="000F71E6"/>
    <w:rsid w:val="000F739C"/>
    <w:rsid w:val="00101F4F"/>
    <w:rsid w:val="00102868"/>
    <w:rsid w:val="00102C93"/>
    <w:rsid w:val="00103121"/>
    <w:rsid w:val="001038F1"/>
    <w:rsid w:val="00107FED"/>
    <w:rsid w:val="00110511"/>
    <w:rsid w:val="00111033"/>
    <w:rsid w:val="00111A59"/>
    <w:rsid w:val="00112152"/>
    <w:rsid w:val="00112508"/>
    <w:rsid w:val="00113374"/>
    <w:rsid w:val="00114D34"/>
    <w:rsid w:val="00120249"/>
    <w:rsid w:val="001222D5"/>
    <w:rsid w:val="001246AC"/>
    <w:rsid w:val="0012510E"/>
    <w:rsid w:val="00126C5B"/>
    <w:rsid w:val="0012727E"/>
    <w:rsid w:val="001321D8"/>
    <w:rsid w:val="0013329D"/>
    <w:rsid w:val="0013544E"/>
    <w:rsid w:val="0013594D"/>
    <w:rsid w:val="00135FFF"/>
    <w:rsid w:val="0013606C"/>
    <w:rsid w:val="0013699F"/>
    <w:rsid w:val="00141786"/>
    <w:rsid w:val="00142746"/>
    <w:rsid w:val="00142FCB"/>
    <w:rsid w:val="00143BC9"/>
    <w:rsid w:val="00144244"/>
    <w:rsid w:val="001449F3"/>
    <w:rsid w:val="001451FC"/>
    <w:rsid w:val="00145C10"/>
    <w:rsid w:val="00145EFD"/>
    <w:rsid w:val="00146289"/>
    <w:rsid w:val="00151597"/>
    <w:rsid w:val="00152DB4"/>
    <w:rsid w:val="00153B42"/>
    <w:rsid w:val="00154EC5"/>
    <w:rsid w:val="001553B6"/>
    <w:rsid w:val="001555B3"/>
    <w:rsid w:val="001561A3"/>
    <w:rsid w:val="00156992"/>
    <w:rsid w:val="00160608"/>
    <w:rsid w:val="0016081B"/>
    <w:rsid w:val="001623F1"/>
    <w:rsid w:val="00162C40"/>
    <w:rsid w:val="0016304C"/>
    <w:rsid w:val="00163B8E"/>
    <w:rsid w:val="00164FF9"/>
    <w:rsid w:val="0016505F"/>
    <w:rsid w:val="001656BF"/>
    <w:rsid w:val="0016580B"/>
    <w:rsid w:val="00165B9C"/>
    <w:rsid w:val="0016716C"/>
    <w:rsid w:val="00173585"/>
    <w:rsid w:val="001750C4"/>
    <w:rsid w:val="00175E63"/>
    <w:rsid w:val="00176088"/>
    <w:rsid w:val="00177324"/>
    <w:rsid w:val="00177744"/>
    <w:rsid w:val="001800DC"/>
    <w:rsid w:val="0018253B"/>
    <w:rsid w:val="00183074"/>
    <w:rsid w:val="00183BD9"/>
    <w:rsid w:val="001877C6"/>
    <w:rsid w:val="00190312"/>
    <w:rsid w:val="001903EC"/>
    <w:rsid w:val="00193A2A"/>
    <w:rsid w:val="00193CAF"/>
    <w:rsid w:val="00193D1A"/>
    <w:rsid w:val="0019413E"/>
    <w:rsid w:val="001947A0"/>
    <w:rsid w:val="00195F16"/>
    <w:rsid w:val="001977DC"/>
    <w:rsid w:val="001A09E8"/>
    <w:rsid w:val="001A135F"/>
    <w:rsid w:val="001A26E1"/>
    <w:rsid w:val="001A34C2"/>
    <w:rsid w:val="001A4B32"/>
    <w:rsid w:val="001A783B"/>
    <w:rsid w:val="001B0A63"/>
    <w:rsid w:val="001B1304"/>
    <w:rsid w:val="001B167E"/>
    <w:rsid w:val="001B3290"/>
    <w:rsid w:val="001B4C6F"/>
    <w:rsid w:val="001B567B"/>
    <w:rsid w:val="001B586B"/>
    <w:rsid w:val="001B65BF"/>
    <w:rsid w:val="001B7B11"/>
    <w:rsid w:val="001B7B1E"/>
    <w:rsid w:val="001C1492"/>
    <w:rsid w:val="001C1806"/>
    <w:rsid w:val="001C21A1"/>
    <w:rsid w:val="001C3690"/>
    <w:rsid w:val="001C36C5"/>
    <w:rsid w:val="001C3D7A"/>
    <w:rsid w:val="001C6ECA"/>
    <w:rsid w:val="001C7BB0"/>
    <w:rsid w:val="001D0374"/>
    <w:rsid w:val="001D064E"/>
    <w:rsid w:val="001D0BBF"/>
    <w:rsid w:val="001D2D6D"/>
    <w:rsid w:val="001D3001"/>
    <w:rsid w:val="001D3309"/>
    <w:rsid w:val="001D3D67"/>
    <w:rsid w:val="001D5991"/>
    <w:rsid w:val="001D634C"/>
    <w:rsid w:val="001D7BA3"/>
    <w:rsid w:val="001E0683"/>
    <w:rsid w:val="001E1008"/>
    <w:rsid w:val="001E1CF2"/>
    <w:rsid w:val="001E3B0C"/>
    <w:rsid w:val="001E3E11"/>
    <w:rsid w:val="001E5412"/>
    <w:rsid w:val="001E5AE3"/>
    <w:rsid w:val="001E6227"/>
    <w:rsid w:val="001E634F"/>
    <w:rsid w:val="001E649D"/>
    <w:rsid w:val="001E701B"/>
    <w:rsid w:val="001F041E"/>
    <w:rsid w:val="001F066A"/>
    <w:rsid w:val="001F0961"/>
    <w:rsid w:val="001F1325"/>
    <w:rsid w:val="001F1A16"/>
    <w:rsid w:val="001F1D21"/>
    <w:rsid w:val="001F1DCC"/>
    <w:rsid w:val="001F1E58"/>
    <w:rsid w:val="001F3979"/>
    <w:rsid w:val="001F428C"/>
    <w:rsid w:val="001F487A"/>
    <w:rsid w:val="001F49EB"/>
    <w:rsid w:val="001F568B"/>
    <w:rsid w:val="001F5AA6"/>
    <w:rsid w:val="001F5FA6"/>
    <w:rsid w:val="001F67E9"/>
    <w:rsid w:val="00201848"/>
    <w:rsid w:val="00201BAF"/>
    <w:rsid w:val="00202B79"/>
    <w:rsid w:val="002041A4"/>
    <w:rsid w:val="00205EFF"/>
    <w:rsid w:val="0020697D"/>
    <w:rsid w:val="00206C18"/>
    <w:rsid w:val="00207481"/>
    <w:rsid w:val="002113A1"/>
    <w:rsid w:val="002116F9"/>
    <w:rsid w:val="00211BA5"/>
    <w:rsid w:val="002126B0"/>
    <w:rsid w:val="00212DEE"/>
    <w:rsid w:val="00213E3A"/>
    <w:rsid w:val="002161EC"/>
    <w:rsid w:val="002164FE"/>
    <w:rsid w:val="00217DCF"/>
    <w:rsid w:val="002212F7"/>
    <w:rsid w:val="0022175B"/>
    <w:rsid w:val="00224F48"/>
    <w:rsid w:val="00226617"/>
    <w:rsid w:val="00227110"/>
    <w:rsid w:val="00230212"/>
    <w:rsid w:val="002308C4"/>
    <w:rsid w:val="002322B0"/>
    <w:rsid w:val="00232E47"/>
    <w:rsid w:val="002333B7"/>
    <w:rsid w:val="00233A62"/>
    <w:rsid w:val="00234789"/>
    <w:rsid w:val="00234F18"/>
    <w:rsid w:val="00235F6C"/>
    <w:rsid w:val="00236897"/>
    <w:rsid w:val="00236C53"/>
    <w:rsid w:val="00236F59"/>
    <w:rsid w:val="00242021"/>
    <w:rsid w:val="00243FF7"/>
    <w:rsid w:val="00244351"/>
    <w:rsid w:val="002448BE"/>
    <w:rsid w:val="00244B1D"/>
    <w:rsid w:val="00245C23"/>
    <w:rsid w:val="00245CDE"/>
    <w:rsid w:val="00246F1C"/>
    <w:rsid w:val="00247041"/>
    <w:rsid w:val="0025047E"/>
    <w:rsid w:val="0025251F"/>
    <w:rsid w:val="00252C11"/>
    <w:rsid w:val="0025386D"/>
    <w:rsid w:val="00253F0B"/>
    <w:rsid w:val="00253F70"/>
    <w:rsid w:val="00254B0C"/>
    <w:rsid w:val="00255FC9"/>
    <w:rsid w:val="002565EF"/>
    <w:rsid w:val="00256E0D"/>
    <w:rsid w:val="00260243"/>
    <w:rsid w:val="0026081D"/>
    <w:rsid w:val="00260FD4"/>
    <w:rsid w:val="0026128F"/>
    <w:rsid w:val="00261DE9"/>
    <w:rsid w:val="00264801"/>
    <w:rsid w:val="002650E1"/>
    <w:rsid w:val="00265FA8"/>
    <w:rsid w:val="0026611C"/>
    <w:rsid w:val="00266279"/>
    <w:rsid w:val="00267043"/>
    <w:rsid w:val="002675D3"/>
    <w:rsid w:val="00267889"/>
    <w:rsid w:val="0027157A"/>
    <w:rsid w:val="00272673"/>
    <w:rsid w:val="00277F1C"/>
    <w:rsid w:val="002828F9"/>
    <w:rsid w:val="00283773"/>
    <w:rsid w:val="002843E8"/>
    <w:rsid w:val="00284997"/>
    <w:rsid w:val="00284CBC"/>
    <w:rsid w:val="00284FE1"/>
    <w:rsid w:val="0028563B"/>
    <w:rsid w:val="00285E5B"/>
    <w:rsid w:val="00286479"/>
    <w:rsid w:val="0028761F"/>
    <w:rsid w:val="00290C1E"/>
    <w:rsid w:val="00290C3F"/>
    <w:rsid w:val="00291373"/>
    <w:rsid w:val="00293154"/>
    <w:rsid w:val="00293BA0"/>
    <w:rsid w:val="00294538"/>
    <w:rsid w:val="00294B21"/>
    <w:rsid w:val="00295C56"/>
    <w:rsid w:val="00296927"/>
    <w:rsid w:val="00297888"/>
    <w:rsid w:val="002A0BFA"/>
    <w:rsid w:val="002A0E46"/>
    <w:rsid w:val="002A2390"/>
    <w:rsid w:val="002A2763"/>
    <w:rsid w:val="002A3030"/>
    <w:rsid w:val="002A41E1"/>
    <w:rsid w:val="002A567D"/>
    <w:rsid w:val="002A5EE8"/>
    <w:rsid w:val="002A6568"/>
    <w:rsid w:val="002A7C8B"/>
    <w:rsid w:val="002B0A8A"/>
    <w:rsid w:val="002B0FC4"/>
    <w:rsid w:val="002B1294"/>
    <w:rsid w:val="002B3287"/>
    <w:rsid w:val="002B5C76"/>
    <w:rsid w:val="002B7D24"/>
    <w:rsid w:val="002C0B82"/>
    <w:rsid w:val="002C179A"/>
    <w:rsid w:val="002C1991"/>
    <w:rsid w:val="002C1A67"/>
    <w:rsid w:val="002C35BF"/>
    <w:rsid w:val="002C4AA7"/>
    <w:rsid w:val="002C4E10"/>
    <w:rsid w:val="002C4F9A"/>
    <w:rsid w:val="002C5D9E"/>
    <w:rsid w:val="002C7513"/>
    <w:rsid w:val="002C7729"/>
    <w:rsid w:val="002C7AA4"/>
    <w:rsid w:val="002D04E8"/>
    <w:rsid w:val="002D1FE4"/>
    <w:rsid w:val="002D2330"/>
    <w:rsid w:val="002D23C6"/>
    <w:rsid w:val="002D2977"/>
    <w:rsid w:val="002D35E7"/>
    <w:rsid w:val="002D393E"/>
    <w:rsid w:val="002D51D1"/>
    <w:rsid w:val="002D585C"/>
    <w:rsid w:val="002D77D1"/>
    <w:rsid w:val="002E07C0"/>
    <w:rsid w:val="002E0951"/>
    <w:rsid w:val="002E0C16"/>
    <w:rsid w:val="002E19E5"/>
    <w:rsid w:val="002E3E76"/>
    <w:rsid w:val="002E4300"/>
    <w:rsid w:val="002E4BD6"/>
    <w:rsid w:val="002E60D2"/>
    <w:rsid w:val="002E6307"/>
    <w:rsid w:val="002F10CF"/>
    <w:rsid w:val="002F13B1"/>
    <w:rsid w:val="002F1816"/>
    <w:rsid w:val="002F2B1D"/>
    <w:rsid w:val="002F35A5"/>
    <w:rsid w:val="002F5447"/>
    <w:rsid w:val="002F680C"/>
    <w:rsid w:val="002F6B8D"/>
    <w:rsid w:val="002F6EF8"/>
    <w:rsid w:val="002F73C0"/>
    <w:rsid w:val="002F76AE"/>
    <w:rsid w:val="002F780D"/>
    <w:rsid w:val="003007B5"/>
    <w:rsid w:val="00300DCC"/>
    <w:rsid w:val="0030117A"/>
    <w:rsid w:val="00301196"/>
    <w:rsid w:val="0030215F"/>
    <w:rsid w:val="0030262B"/>
    <w:rsid w:val="003027D3"/>
    <w:rsid w:val="00302FA7"/>
    <w:rsid w:val="003030F2"/>
    <w:rsid w:val="003032BB"/>
    <w:rsid w:val="00303E8C"/>
    <w:rsid w:val="003045F8"/>
    <w:rsid w:val="00304975"/>
    <w:rsid w:val="00304C2E"/>
    <w:rsid w:val="00306B61"/>
    <w:rsid w:val="00307109"/>
    <w:rsid w:val="00310171"/>
    <w:rsid w:val="00310E35"/>
    <w:rsid w:val="003113F3"/>
    <w:rsid w:val="0031150D"/>
    <w:rsid w:val="003118CB"/>
    <w:rsid w:val="003126C4"/>
    <w:rsid w:val="003126D3"/>
    <w:rsid w:val="00312A92"/>
    <w:rsid w:val="00313762"/>
    <w:rsid w:val="00313881"/>
    <w:rsid w:val="00314625"/>
    <w:rsid w:val="00315073"/>
    <w:rsid w:val="00315492"/>
    <w:rsid w:val="003165D6"/>
    <w:rsid w:val="003169BC"/>
    <w:rsid w:val="0031721D"/>
    <w:rsid w:val="00317383"/>
    <w:rsid w:val="00321C73"/>
    <w:rsid w:val="00322A2C"/>
    <w:rsid w:val="00324895"/>
    <w:rsid w:val="00326420"/>
    <w:rsid w:val="003270F1"/>
    <w:rsid w:val="003302C6"/>
    <w:rsid w:val="00330379"/>
    <w:rsid w:val="0033099D"/>
    <w:rsid w:val="003320AB"/>
    <w:rsid w:val="0033291E"/>
    <w:rsid w:val="00333B17"/>
    <w:rsid w:val="0033467F"/>
    <w:rsid w:val="00334C41"/>
    <w:rsid w:val="003353F9"/>
    <w:rsid w:val="00335BC2"/>
    <w:rsid w:val="00335D2D"/>
    <w:rsid w:val="00335EF0"/>
    <w:rsid w:val="003368F3"/>
    <w:rsid w:val="00336FCE"/>
    <w:rsid w:val="003404FF"/>
    <w:rsid w:val="00340588"/>
    <w:rsid w:val="003416AE"/>
    <w:rsid w:val="0034344A"/>
    <w:rsid w:val="003440D0"/>
    <w:rsid w:val="0034532C"/>
    <w:rsid w:val="003453B6"/>
    <w:rsid w:val="00346950"/>
    <w:rsid w:val="003508DD"/>
    <w:rsid w:val="00351322"/>
    <w:rsid w:val="00352445"/>
    <w:rsid w:val="003524E2"/>
    <w:rsid w:val="00353732"/>
    <w:rsid w:val="003539C3"/>
    <w:rsid w:val="00353CFB"/>
    <w:rsid w:val="00354FAC"/>
    <w:rsid w:val="0035532A"/>
    <w:rsid w:val="003554A0"/>
    <w:rsid w:val="003558B2"/>
    <w:rsid w:val="00355A07"/>
    <w:rsid w:val="00356924"/>
    <w:rsid w:val="00360255"/>
    <w:rsid w:val="00362A29"/>
    <w:rsid w:val="003637EC"/>
    <w:rsid w:val="00364212"/>
    <w:rsid w:val="00364D00"/>
    <w:rsid w:val="00365A6A"/>
    <w:rsid w:val="00367F0E"/>
    <w:rsid w:val="0037090A"/>
    <w:rsid w:val="00370B2B"/>
    <w:rsid w:val="00371179"/>
    <w:rsid w:val="00372908"/>
    <w:rsid w:val="003729AF"/>
    <w:rsid w:val="0037409E"/>
    <w:rsid w:val="00376E86"/>
    <w:rsid w:val="00376F5B"/>
    <w:rsid w:val="003779C9"/>
    <w:rsid w:val="00377C88"/>
    <w:rsid w:val="0038111F"/>
    <w:rsid w:val="00382A96"/>
    <w:rsid w:val="00382D3E"/>
    <w:rsid w:val="00383F99"/>
    <w:rsid w:val="003843C3"/>
    <w:rsid w:val="00384820"/>
    <w:rsid w:val="00384CED"/>
    <w:rsid w:val="0038504F"/>
    <w:rsid w:val="0038570C"/>
    <w:rsid w:val="003868DA"/>
    <w:rsid w:val="003900DA"/>
    <w:rsid w:val="00390710"/>
    <w:rsid w:val="00390A5A"/>
    <w:rsid w:val="00390E49"/>
    <w:rsid w:val="00391E8B"/>
    <w:rsid w:val="003920DE"/>
    <w:rsid w:val="00394AF8"/>
    <w:rsid w:val="0039591B"/>
    <w:rsid w:val="00395E1B"/>
    <w:rsid w:val="00397BB6"/>
    <w:rsid w:val="00397F41"/>
    <w:rsid w:val="003A166F"/>
    <w:rsid w:val="003A23E6"/>
    <w:rsid w:val="003A5275"/>
    <w:rsid w:val="003A56E9"/>
    <w:rsid w:val="003A5954"/>
    <w:rsid w:val="003A5A47"/>
    <w:rsid w:val="003A6441"/>
    <w:rsid w:val="003A7A86"/>
    <w:rsid w:val="003A7B57"/>
    <w:rsid w:val="003B19A2"/>
    <w:rsid w:val="003B3553"/>
    <w:rsid w:val="003B3ADF"/>
    <w:rsid w:val="003B3D65"/>
    <w:rsid w:val="003B4BEA"/>
    <w:rsid w:val="003B5AF7"/>
    <w:rsid w:val="003B6273"/>
    <w:rsid w:val="003B6B9D"/>
    <w:rsid w:val="003B78D9"/>
    <w:rsid w:val="003C28F7"/>
    <w:rsid w:val="003C5AA4"/>
    <w:rsid w:val="003C729D"/>
    <w:rsid w:val="003C7CA8"/>
    <w:rsid w:val="003D0A3F"/>
    <w:rsid w:val="003D1157"/>
    <w:rsid w:val="003D1221"/>
    <w:rsid w:val="003D17AA"/>
    <w:rsid w:val="003D567C"/>
    <w:rsid w:val="003D62E5"/>
    <w:rsid w:val="003D684A"/>
    <w:rsid w:val="003D721D"/>
    <w:rsid w:val="003D7660"/>
    <w:rsid w:val="003D7C5B"/>
    <w:rsid w:val="003E42A1"/>
    <w:rsid w:val="003E4DCC"/>
    <w:rsid w:val="003E6B38"/>
    <w:rsid w:val="003E6EB9"/>
    <w:rsid w:val="003E6ECF"/>
    <w:rsid w:val="003E71DE"/>
    <w:rsid w:val="003F03D0"/>
    <w:rsid w:val="003F119D"/>
    <w:rsid w:val="003F1F7A"/>
    <w:rsid w:val="003F4526"/>
    <w:rsid w:val="003F493B"/>
    <w:rsid w:val="003F685C"/>
    <w:rsid w:val="003F7144"/>
    <w:rsid w:val="003F7643"/>
    <w:rsid w:val="00400984"/>
    <w:rsid w:val="00400C11"/>
    <w:rsid w:val="00400DD5"/>
    <w:rsid w:val="00401D7B"/>
    <w:rsid w:val="00405670"/>
    <w:rsid w:val="004058FC"/>
    <w:rsid w:val="00407080"/>
    <w:rsid w:val="0041161A"/>
    <w:rsid w:val="004136AC"/>
    <w:rsid w:val="004137E5"/>
    <w:rsid w:val="00413CF6"/>
    <w:rsid w:val="0041724B"/>
    <w:rsid w:val="004224D5"/>
    <w:rsid w:val="004233B9"/>
    <w:rsid w:val="004238A8"/>
    <w:rsid w:val="0042770D"/>
    <w:rsid w:val="00431BFC"/>
    <w:rsid w:val="004350C2"/>
    <w:rsid w:val="0043589D"/>
    <w:rsid w:val="0043674B"/>
    <w:rsid w:val="004401DD"/>
    <w:rsid w:val="004412AF"/>
    <w:rsid w:val="0044248D"/>
    <w:rsid w:val="004448A6"/>
    <w:rsid w:val="004456A0"/>
    <w:rsid w:val="00446750"/>
    <w:rsid w:val="00447044"/>
    <w:rsid w:val="00447CD0"/>
    <w:rsid w:val="00450F88"/>
    <w:rsid w:val="004515B0"/>
    <w:rsid w:val="00452B62"/>
    <w:rsid w:val="00453778"/>
    <w:rsid w:val="00453C1C"/>
    <w:rsid w:val="0045583A"/>
    <w:rsid w:val="004559E3"/>
    <w:rsid w:val="00455AB0"/>
    <w:rsid w:val="00456201"/>
    <w:rsid w:val="004574B7"/>
    <w:rsid w:val="00457BDF"/>
    <w:rsid w:val="004627D4"/>
    <w:rsid w:val="00462E41"/>
    <w:rsid w:val="00463898"/>
    <w:rsid w:val="00471C4A"/>
    <w:rsid w:val="004721E3"/>
    <w:rsid w:val="00472435"/>
    <w:rsid w:val="00473FDB"/>
    <w:rsid w:val="004762E1"/>
    <w:rsid w:val="00477546"/>
    <w:rsid w:val="00482983"/>
    <w:rsid w:val="00484433"/>
    <w:rsid w:val="00484A30"/>
    <w:rsid w:val="00485197"/>
    <w:rsid w:val="00485667"/>
    <w:rsid w:val="004877DE"/>
    <w:rsid w:val="00487E2B"/>
    <w:rsid w:val="00487FF3"/>
    <w:rsid w:val="00490A97"/>
    <w:rsid w:val="00490E95"/>
    <w:rsid w:val="00492255"/>
    <w:rsid w:val="004922FF"/>
    <w:rsid w:val="00492887"/>
    <w:rsid w:val="00492E14"/>
    <w:rsid w:val="00493588"/>
    <w:rsid w:val="00493891"/>
    <w:rsid w:val="00494918"/>
    <w:rsid w:val="00495BED"/>
    <w:rsid w:val="00497CBE"/>
    <w:rsid w:val="004A0942"/>
    <w:rsid w:val="004A0CB5"/>
    <w:rsid w:val="004A35D6"/>
    <w:rsid w:val="004A36CE"/>
    <w:rsid w:val="004A437F"/>
    <w:rsid w:val="004A4E08"/>
    <w:rsid w:val="004A5039"/>
    <w:rsid w:val="004A5EC6"/>
    <w:rsid w:val="004B0FBC"/>
    <w:rsid w:val="004B181F"/>
    <w:rsid w:val="004B312F"/>
    <w:rsid w:val="004C0ECD"/>
    <w:rsid w:val="004C2158"/>
    <w:rsid w:val="004C3A78"/>
    <w:rsid w:val="004C4148"/>
    <w:rsid w:val="004C4870"/>
    <w:rsid w:val="004C5D2A"/>
    <w:rsid w:val="004C6CC4"/>
    <w:rsid w:val="004C7289"/>
    <w:rsid w:val="004C777B"/>
    <w:rsid w:val="004D15C5"/>
    <w:rsid w:val="004D2197"/>
    <w:rsid w:val="004D2B16"/>
    <w:rsid w:val="004D319F"/>
    <w:rsid w:val="004D33AC"/>
    <w:rsid w:val="004D640F"/>
    <w:rsid w:val="004D6D26"/>
    <w:rsid w:val="004E01DA"/>
    <w:rsid w:val="004E2107"/>
    <w:rsid w:val="004E244D"/>
    <w:rsid w:val="004E267E"/>
    <w:rsid w:val="004E5B15"/>
    <w:rsid w:val="004E5E5B"/>
    <w:rsid w:val="004E5ED8"/>
    <w:rsid w:val="004E7636"/>
    <w:rsid w:val="004F1D22"/>
    <w:rsid w:val="004F2035"/>
    <w:rsid w:val="004F2F93"/>
    <w:rsid w:val="004F3235"/>
    <w:rsid w:val="004F55A4"/>
    <w:rsid w:val="004F5D4A"/>
    <w:rsid w:val="0050127E"/>
    <w:rsid w:val="00501B40"/>
    <w:rsid w:val="00501E77"/>
    <w:rsid w:val="00502143"/>
    <w:rsid w:val="00503BE8"/>
    <w:rsid w:val="00505AD6"/>
    <w:rsid w:val="00505C9F"/>
    <w:rsid w:val="00505CDD"/>
    <w:rsid w:val="00506964"/>
    <w:rsid w:val="005115BB"/>
    <w:rsid w:val="005129A6"/>
    <w:rsid w:val="00512DC3"/>
    <w:rsid w:val="00514C64"/>
    <w:rsid w:val="00517136"/>
    <w:rsid w:val="00521890"/>
    <w:rsid w:val="00522280"/>
    <w:rsid w:val="00523179"/>
    <w:rsid w:val="0052450F"/>
    <w:rsid w:val="005248A5"/>
    <w:rsid w:val="00525946"/>
    <w:rsid w:val="00525DFB"/>
    <w:rsid w:val="0052604F"/>
    <w:rsid w:val="005268F2"/>
    <w:rsid w:val="00527ADE"/>
    <w:rsid w:val="00527D94"/>
    <w:rsid w:val="00530044"/>
    <w:rsid w:val="005351FE"/>
    <w:rsid w:val="005369C7"/>
    <w:rsid w:val="00536B43"/>
    <w:rsid w:val="0053731E"/>
    <w:rsid w:val="005373BA"/>
    <w:rsid w:val="005374D5"/>
    <w:rsid w:val="00537AA9"/>
    <w:rsid w:val="00537AD3"/>
    <w:rsid w:val="00543A95"/>
    <w:rsid w:val="00543CC9"/>
    <w:rsid w:val="00544031"/>
    <w:rsid w:val="005447BB"/>
    <w:rsid w:val="00545475"/>
    <w:rsid w:val="0054573F"/>
    <w:rsid w:val="00545AF6"/>
    <w:rsid w:val="0054673D"/>
    <w:rsid w:val="00546DBB"/>
    <w:rsid w:val="00547D47"/>
    <w:rsid w:val="005503C4"/>
    <w:rsid w:val="00550908"/>
    <w:rsid w:val="00551200"/>
    <w:rsid w:val="00551CD8"/>
    <w:rsid w:val="00552CF5"/>
    <w:rsid w:val="005557CD"/>
    <w:rsid w:val="0055746F"/>
    <w:rsid w:val="00557CD0"/>
    <w:rsid w:val="0056314A"/>
    <w:rsid w:val="00564AFF"/>
    <w:rsid w:val="00564B89"/>
    <w:rsid w:val="0056586D"/>
    <w:rsid w:val="00565D6D"/>
    <w:rsid w:val="00566813"/>
    <w:rsid w:val="00566A23"/>
    <w:rsid w:val="00567BF2"/>
    <w:rsid w:val="00570112"/>
    <w:rsid w:val="00570256"/>
    <w:rsid w:val="0057266D"/>
    <w:rsid w:val="00572872"/>
    <w:rsid w:val="00573FFC"/>
    <w:rsid w:val="005742FE"/>
    <w:rsid w:val="00574367"/>
    <w:rsid w:val="00574F49"/>
    <w:rsid w:val="00576A5B"/>
    <w:rsid w:val="00576EEB"/>
    <w:rsid w:val="00577EFB"/>
    <w:rsid w:val="00581316"/>
    <w:rsid w:val="00581BC9"/>
    <w:rsid w:val="005858D0"/>
    <w:rsid w:val="00585D86"/>
    <w:rsid w:val="005869E1"/>
    <w:rsid w:val="005879BA"/>
    <w:rsid w:val="005927CA"/>
    <w:rsid w:val="005929B7"/>
    <w:rsid w:val="005929FA"/>
    <w:rsid w:val="005931DE"/>
    <w:rsid w:val="005952F5"/>
    <w:rsid w:val="00596496"/>
    <w:rsid w:val="005968DD"/>
    <w:rsid w:val="00597B48"/>
    <w:rsid w:val="005A0188"/>
    <w:rsid w:val="005A0FDA"/>
    <w:rsid w:val="005A139D"/>
    <w:rsid w:val="005A14B6"/>
    <w:rsid w:val="005A5459"/>
    <w:rsid w:val="005A65DC"/>
    <w:rsid w:val="005A66AD"/>
    <w:rsid w:val="005B1F18"/>
    <w:rsid w:val="005C0AD9"/>
    <w:rsid w:val="005C15A5"/>
    <w:rsid w:val="005C1915"/>
    <w:rsid w:val="005C1E19"/>
    <w:rsid w:val="005C31AA"/>
    <w:rsid w:val="005C444B"/>
    <w:rsid w:val="005C5A31"/>
    <w:rsid w:val="005C5F25"/>
    <w:rsid w:val="005D03E2"/>
    <w:rsid w:val="005D08B4"/>
    <w:rsid w:val="005D0F22"/>
    <w:rsid w:val="005D1EA2"/>
    <w:rsid w:val="005D1F35"/>
    <w:rsid w:val="005D367F"/>
    <w:rsid w:val="005D40EC"/>
    <w:rsid w:val="005D4209"/>
    <w:rsid w:val="005D54ED"/>
    <w:rsid w:val="005D5759"/>
    <w:rsid w:val="005D6362"/>
    <w:rsid w:val="005D71AF"/>
    <w:rsid w:val="005D77F3"/>
    <w:rsid w:val="005D7CDE"/>
    <w:rsid w:val="005E109C"/>
    <w:rsid w:val="005E178D"/>
    <w:rsid w:val="005E1D69"/>
    <w:rsid w:val="005E1EFA"/>
    <w:rsid w:val="005E3394"/>
    <w:rsid w:val="005E351D"/>
    <w:rsid w:val="005E3785"/>
    <w:rsid w:val="005E3DFC"/>
    <w:rsid w:val="005E40AB"/>
    <w:rsid w:val="005E48B2"/>
    <w:rsid w:val="005F0A45"/>
    <w:rsid w:val="005F27EF"/>
    <w:rsid w:val="005F2CFF"/>
    <w:rsid w:val="005F4CE7"/>
    <w:rsid w:val="005F5351"/>
    <w:rsid w:val="005F6086"/>
    <w:rsid w:val="005F7CE1"/>
    <w:rsid w:val="005F7E27"/>
    <w:rsid w:val="0060069E"/>
    <w:rsid w:val="0060108E"/>
    <w:rsid w:val="00601430"/>
    <w:rsid w:val="00601760"/>
    <w:rsid w:val="00601917"/>
    <w:rsid w:val="00602F6C"/>
    <w:rsid w:val="00603792"/>
    <w:rsid w:val="0060420D"/>
    <w:rsid w:val="006045DE"/>
    <w:rsid w:val="006057EE"/>
    <w:rsid w:val="00606D24"/>
    <w:rsid w:val="00606DE6"/>
    <w:rsid w:val="006071A2"/>
    <w:rsid w:val="0061105D"/>
    <w:rsid w:val="00612A23"/>
    <w:rsid w:val="00612F6A"/>
    <w:rsid w:val="006141BF"/>
    <w:rsid w:val="00614F8B"/>
    <w:rsid w:val="00615206"/>
    <w:rsid w:val="0061552D"/>
    <w:rsid w:val="00616681"/>
    <w:rsid w:val="00616EE8"/>
    <w:rsid w:val="00617C23"/>
    <w:rsid w:val="00617D73"/>
    <w:rsid w:val="00620B85"/>
    <w:rsid w:val="00620F92"/>
    <w:rsid w:val="0062337F"/>
    <w:rsid w:val="00623725"/>
    <w:rsid w:val="006239B7"/>
    <w:rsid w:val="00623BF5"/>
    <w:rsid w:val="00624757"/>
    <w:rsid w:val="0062475C"/>
    <w:rsid w:val="006247A5"/>
    <w:rsid w:val="00624A05"/>
    <w:rsid w:val="00627C07"/>
    <w:rsid w:val="00630131"/>
    <w:rsid w:val="006305ED"/>
    <w:rsid w:val="00630610"/>
    <w:rsid w:val="00631115"/>
    <w:rsid w:val="00632D91"/>
    <w:rsid w:val="00633621"/>
    <w:rsid w:val="00633A7A"/>
    <w:rsid w:val="00634426"/>
    <w:rsid w:val="00635886"/>
    <w:rsid w:val="006361AA"/>
    <w:rsid w:val="00643F54"/>
    <w:rsid w:val="00645361"/>
    <w:rsid w:val="0064584F"/>
    <w:rsid w:val="00646028"/>
    <w:rsid w:val="006466A9"/>
    <w:rsid w:val="00646E5C"/>
    <w:rsid w:val="00647A53"/>
    <w:rsid w:val="00647B55"/>
    <w:rsid w:val="00647C12"/>
    <w:rsid w:val="006505BD"/>
    <w:rsid w:val="00652DF0"/>
    <w:rsid w:val="00652EAC"/>
    <w:rsid w:val="00653086"/>
    <w:rsid w:val="006563F6"/>
    <w:rsid w:val="00656D3A"/>
    <w:rsid w:val="00657308"/>
    <w:rsid w:val="00657A83"/>
    <w:rsid w:val="00660D72"/>
    <w:rsid w:val="00660F51"/>
    <w:rsid w:val="00661387"/>
    <w:rsid w:val="00661691"/>
    <w:rsid w:val="006624A6"/>
    <w:rsid w:val="00662ACD"/>
    <w:rsid w:val="00662EDE"/>
    <w:rsid w:val="00663DAC"/>
    <w:rsid w:val="00664C66"/>
    <w:rsid w:val="00664FDA"/>
    <w:rsid w:val="00666E41"/>
    <w:rsid w:val="00667608"/>
    <w:rsid w:val="0067081D"/>
    <w:rsid w:val="00670CC3"/>
    <w:rsid w:val="006716D0"/>
    <w:rsid w:val="00672AC9"/>
    <w:rsid w:val="00675608"/>
    <w:rsid w:val="0067682C"/>
    <w:rsid w:val="00677A12"/>
    <w:rsid w:val="0068010B"/>
    <w:rsid w:val="00681282"/>
    <w:rsid w:val="0068345A"/>
    <w:rsid w:val="00683AD9"/>
    <w:rsid w:val="00684A3B"/>
    <w:rsid w:val="00685B87"/>
    <w:rsid w:val="006867B7"/>
    <w:rsid w:val="00690406"/>
    <w:rsid w:val="00690716"/>
    <w:rsid w:val="006922FA"/>
    <w:rsid w:val="00692A4E"/>
    <w:rsid w:val="006946CF"/>
    <w:rsid w:val="00694D5A"/>
    <w:rsid w:val="006958A3"/>
    <w:rsid w:val="006970AC"/>
    <w:rsid w:val="006A06BE"/>
    <w:rsid w:val="006A0BA6"/>
    <w:rsid w:val="006A1921"/>
    <w:rsid w:val="006A40CF"/>
    <w:rsid w:val="006A423D"/>
    <w:rsid w:val="006A4C9D"/>
    <w:rsid w:val="006A6A0F"/>
    <w:rsid w:val="006B158F"/>
    <w:rsid w:val="006B18BC"/>
    <w:rsid w:val="006B3BF5"/>
    <w:rsid w:val="006B3EDD"/>
    <w:rsid w:val="006B3F31"/>
    <w:rsid w:val="006B6079"/>
    <w:rsid w:val="006B61A5"/>
    <w:rsid w:val="006B647C"/>
    <w:rsid w:val="006B6ADF"/>
    <w:rsid w:val="006B6D1F"/>
    <w:rsid w:val="006B7E60"/>
    <w:rsid w:val="006C07B8"/>
    <w:rsid w:val="006C0FE8"/>
    <w:rsid w:val="006C150F"/>
    <w:rsid w:val="006C208B"/>
    <w:rsid w:val="006C2ABE"/>
    <w:rsid w:val="006C3E91"/>
    <w:rsid w:val="006C5148"/>
    <w:rsid w:val="006C531A"/>
    <w:rsid w:val="006C5969"/>
    <w:rsid w:val="006C6F43"/>
    <w:rsid w:val="006C73CB"/>
    <w:rsid w:val="006D058D"/>
    <w:rsid w:val="006D1C5C"/>
    <w:rsid w:val="006D419C"/>
    <w:rsid w:val="006D628E"/>
    <w:rsid w:val="006D6F2F"/>
    <w:rsid w:val="006D75D4"/>
    <w:rsid w:val="006E1020"/>
    <w:rsid w:val="006E138C"/>
    <w:rsid w:val="006E22C3"/>
    <w:rsid w:val="006E2996"/>
    <w:rsid w:val="006E3BB8"/>
    <w:rsid w:val="006E5671"/>
    <w:rsid w:val="006E583F"/>
    <w:rsid w:val="006E74F9"/>
    <w:rsid w:val="006E7591"/>
    <w:rsid w:val="006F0BF9"/>
    <w:rsid w:val="006F0F57"/>
    <w:rsid w:val="006F1847"/>
    <w:rsid w:val="006F32B3"/>
    <w:rsid w:val="006F50F0"/>
    <w:rsid w:val="006F65DE"/>
    <w:rsid w:val="006F6A50"/>
    <w:rsid w:val="006F6C36"/>
    <w:rsid w:val="0070124D"/>
    <w:rsid w:val="00702057"/>
    <w:rsid w:val="0070307D"/>
    <w:rsid w:val="00706499"/>
    <w:rsid w:val="00707A81"/>
    <w:rsid w:val="00710112"/>
    <w:rsid w:val="00710A47"/>
    <w:rsid w:val="00710F1E"/>
    <w:rsid w:val="00711704"/>
    <w:rsid w:val="007143ED"/>
    <w:rsid w:val="00715535"/>
    <w:rsid w:val="0071555F"/>
    <w:rsid w:val="0071573E"/>
    <w:rsid w:val="00715A83"/>
    <w:rsid w:val="00716404"/>
    <w:rsid w:val="0071727A"/>
    <w:rsid w:val="00720A83"/>
    <w:rsid w:val="00724457"/>
    <w:rsid w:val="007244B8"/>
    <w:rsid w:val="00725F6A"/>
    <w:rsid w:val="007266B7"/>
    <w:rsid w:val="00726D8B"/>
    <w:rsid w:val="0072797C"/>
    <w:rsid w:val="00727A7B"/>
    <w:rsid w:val="00727DD5"/>
    <w:rsid w:val="007300DC"/>
    <w:rsid w:val="00730A6B"/>
    <w:rsid w:val="00731E99"/>
    <w:rsid w:val="00731ECE"/>
    <w:rsid w:val="00732082"/>
    <w:rsid w:val="007327D0"/>
    <w:rsid w:val="00732899"/>
    <w:rsid w:val="00733EB5"/>
    <w:rsid w:val="007354C9"/>
    <w:rsid w:val="00735D79"/>
    <w:rsid w:val="00736491"/>
    <w:rsid w:val="00737A98"/>
    <w:rsid w:val="007429EE"/>
    <w:rsid w:val="00742FF8"/>
    <w:rsid w:val="007446A2"/>
    <w:rsid w:val="00746091"/>
    <w:rsid w:val="00747511"/>
    <w:rsid w:val="00752358"/>
    <w:rsid w:val="00752B8D"/>
    <w:rsid w:val="00752DB8"/>
    <w:rsid w:val="007539FC"/>
    <w:rsid w:val="00754924"/>
    <w:rsid w:val="007551EF"/>
    <w:rsid w:val="0075684C"/>
    <w:rsid w:val="0076029B"/>
    <w:rsid w:val="00760BB9"/>
    <w:rsid w:val="0076220B"/>
    <w:rsid w:val="0076243E"/>
    <w:rsid w:val="0076334E"/>
    <w:rsid w:val="007633E1"/>
    <w:rsid w:val="0076487D"/>
    <w:rsid w:val="00764AED"/>
    <w:rsid w:val="00764EAA"/>
    <w:rsid w:val="00765D02"/>
    <w:rsid w:val="00766C07"/>
    <w:rsid w:val="007705BD"/>
    <w:rsid w:val="00770A14"/>
    <w:rsid w:val="0077251D"/>
    <w:rsid w:val="00772F7D"/>
    <w:rsid w:val="00775417"/>
    <w:rsid w:val="007756AA"/>
    <w:rsid w:val="00775C89"/>
    <w:rsid w:val="0077609A"/>
    <w:rsid w:val="00776447"/>
    <w:rsid w:val="007766D4"/>
    <w:rsid w:val="00781E19"/>
    <w:rsid w:val="00782FFA"/>
    <w:rsid w:val="00783EBB"/>
    <w:rsid w:val="00784052"/>
    <w:rsid w:val="007844EC"/>
    <w:rsid w:val="007854A5"/>
    <w:rsid w:val="0078590C"/>
    <w:rsid w:val="007911CF"/>
    <w:rsid w:val="00792559"/>
    <w:rsid w:val="0079366C"/>
    <w:rsid w:val="00794403"/>
    <w:rsid w:val="00795027"/>
    <w:rsid w:val="00795784"/>
    <w:rsid w:val="00796082"/>
    <w:rsid w:val="00796CF3"/>
    <w:rsid w:val="0079762F"/>
    <w:rsid w:val="007A0034"/>
    <w:rsid w:val="007A146C"/>
    <w:rsid w:val="007A1B0D"/>
    <w:rsid w:val="007A28EF"/>
    <w:rsid w:val="007A2D4D"/>
    <w:rsid w:val="007A5CA9"/>
    <w:rsid w:val="007A6D92"/>
    <w:rsid w:val="007B143A"/>
    <w:rsid w:val="007B3850"/>
    <w:rsid w:val="007B50A5"/>
    <w:rsid w:val="007B51E7"/>
    <w:rsid w:val="007B5FFB"/>
    <w:rsid w:val="007C07A2"/>
    <w:rsid w:val="007C08BF"/>
    <w:rsid w:val="007C0EE4"/>
    <w:rsid w:val="007C2923"/>
    <w:rsid w:val="007C57DE"/>
    <w:rsid w:val="007C7CAD"/>
    <w:rsid w:val="007D068C"/>
    <w:rsid w:val="007D1369"/>
    <w:rsid w:val="007D24A7"/>
    <w:rsid w:val="007D29DB"/>
    <w:rsid w:val="007D3493"/>
    <w:rsid w:val="007D361A"/>
    <w:rsid w:val="007D3981"/>
    <w:rsid w:val="007D3B80"/>
    <w:rsid w:val="007D4720"/>
    <w:rsid w:val="007D5D33"/>
    <w:rsid w:val="007E00CC"/>
    <w:rsid w:val="007E0C9C"/>
    <w:rsid w:val="007E0D9C"/>
    <w:rsid w:val="007E2F5F"/>
    <w:rsid w:val="007E33E1"/>
    <w:rsid w:val="007E34BA"/>
    <w:rsid w:val="007E36CE"/>
    <w:rsid w:val="007E3B19"/>
    <w:rsid w:val="007E3DF0"/>
    <w:rsid w:val="007E4521"/>
    <w:rsid w:val="007E4AAF"/>
    <w:rsid w:val="007E4D8A"/>
    <w:rsid w:val="007E5411"/>
    <w:rsid w:val="007E6C10"/>
    <w:rsid w:val="007F16EF"/>
    <w:rsid w:val="007F198D"/>
    <w:rsid w:val="007F32F0"/>
    <w:rsid w:val="007F4365"/>
    <w:rsid w:val="007F5247"/>
    <w:rsid w:val="007F6AB2"/>
    <w:rsid w:val="007F785F"/>
    <w:rsid w:val="007F7A4A"/>
    <w:rsid w:val="008001A4"/>
    <w:rsid w:val="00803370"/>
    <w:rsid w:val="00804F8A"/>
    <w:rsid w:val="0080568C"/>
    <w:rsid w:val="00805A60"/>
    <w:rsid w:val="00805B03"/>
    <w:rsid w:val="00806C04"/>
    <w:rsid w:val="00806FC9"/>
    <w:rsid w:val="0080736F"/>
    <w:rsid w:val="008076EC"/>
    <w:rsid w:val="0081053E"/>
    <w:rsid w:val="00811036"/>
    <w:rsid w:val="00813F78"/>
    <w:rsid w:val="008142A1"/>
    <w:rsid w:val="008151E3"/>
    <w:rsid w:val="008159A5"/>
    <w:rsid w:val="00815F12"/>
    <w:rsid w:val="00816AED"/>
    <w:rsid w:val="00816E2A"/>
    <w:rsid w:val="0081774D"/>
    <w:rsid w:val="00820FCE"/>
    <w:rsid w:val="0082307D"/>
    <w:rsid w:val="008238D0"/>
    <w:rsid w:val="00823E6A"/>
    <w:rsid w:val="0082440A"/>
    <w:rsid w:val="00824847"/>
    <w:rsid w:val="008255C4"/>
    <w:rsid w:val="00825A77"/>
    <w:rsid w:val="00825F7A"/>
    <w:rsid w:val="00827974"/>
    <w:rsid w:val="00832081"/>
    <w:rsid w:val="00834703"/>
    <w:rsid w:val="00834867"/>
    <w:rsid w:val="00835654"/>
    <w:rsid w:val="00841FEF"/>
    <w:rsid w:val="00842984"/>
    <w:rsid w:val="0084397A"/>
    <w:rsid w:val="00844DD4"/>
    <w:rsid w:val="00845A9E"/>
    <w:rsid w:val="008515AF"/>
    <w:rsid w:val="008528A6"/>
    <w:rsid w:val="008538E3"/>
    <w:rsid w:val="00855AB7"/>
    <w:rsid w:val="008579CC"/>
    <w:rsid w:val="00862697"/>
    <w:rsid w:val="00863BE4"/>
    <w:rsid w:val="00863EEC"/>
    <w:rsid w:val="0086416A"/>
    <w:rsid w:val="008659B8"/>
    <w:rsid w:val="00865E47"/>
    <w:rsid w:val="00866AEF"/>
    <w:rsid w:val="008703CA"/>
    <w:rsid w:val="00870568"/>
    <w:rsid w:val="00874A38"/>
    <w:rsid w:val="008762BC"/>
    <w:rsid w:val="00876436"/>
    <w:rsid w:val="008767C8"/>
    <w:rsid w:val="00877216"/>
    <w:rsid w:val="008809C7"/>
    <w:rsid w:val="008818B2"/>
    <w:rsid w:val="00881C0A"/>
    <w:rsid w:val="008820EE"/>
    <w:rsid w:val="00882120"/>
    <w:rsid w:val="00882D61"/>
    <w:rsid w:val="008832F5"/>
    <w:rsid w:val="00883B10"/>
    <w:rsid w:val="00883D52"/>
    <w:rsid w:val="00884AE3"/>
    <w:rsid w:val="0088631E"/>
    <w:rsid w:val="0089190D"/>
    <w:rsid w:val="00892344"/>
    <w:rsid w:val="00895381"/>
    <w:rsid w:val="00897C00"/>
    <w:rsid w:val="008A086B"/>
    <w:rsid w:val="008A16D0"/>
    <w:rsid w:val="008A16FF"/>
    <w:rsid w:val="008A1EEF"/>
    <w:rsid w:val="008A6F48"/>
    <w:rsid w:val="008A771E"/>
    <w:rsid w:val="008B08D8"/>
    <w:rsid w:val="008B2394"/>
    <w:rsid w:val="008B32AE"/>
    <w:rsid w:val="008B422E"/>
    <w:rsid w:val="008B5951"/>
    <w:rsid w:val="008B5989"/>
    <w:rsid w:val="008B5E37"/>
    <w:rsid w:val="008C12B7"/>
    <w:rsid w:val="008C1AA2"/>
    <w:rsid w:val="008C1FA9"/>
    <w:rsid w:val="008C423D"/>
    <w:rsid w:val="008C42FA"/>
    <w:rsid w:val="008C57E5"/>
    <w:rsid w:val="008C5E89"/>
    <w:rsid w:val="008C6216"/>
    <w:rsid w:val="008C6251"/>
    <w:rsid w:val="008C70DB"/>
    <w:rsid w:val="008C7241"/>
    <w:rsid w:val="008C787D"/>
    <w:rsid w:val="008D00DB"/>
    <w:rsid w:val="008D1B73"/>
    <w:rsid w:val="008D26CF"/>
    <w:rsid w:val="008D4E32"/>
    <w:rsid w:val="008D63BE"/>
    <w:rsid w:val="008D6C39"/>
    <w:rsid w:val="008D793C"/>
    <w:rsid w:val="008E11F1"/>
    <w:rsid w:val="008E138F"/>
    <w:rsid w:val="008E3807"/>
    <w:rsid w:val="008E46BE"/>
    <w:rsid w:val="008E58C0"/>
    <w:rsid w:val="008E677B"/>
    <w:rsid w:val="008E7185"/>
    <w:rsid w:val="008F05C9"/>
    <w:rsid w:val="008F0829"/>
    <w:rsid w:val="008F1537"/>
    <w:rsid w:val="008F16FE"/>
    <w:rsid w:val="008F2012"/>
    <w:rsid w:val="008F3475"/>
    <w:rsid w:val="008F4861"/>
    <w:rsid w:val="008F50E5"/>
    <w:rsid w:val="008F50FC"/>
    <w:rsid w:val="008F5785"/>
    <w:rsid w:val="008F732A"/>
    <w:rsid w:val="00900D74"/>
    <w:rsid w:val="0090134B"/>
    <w:rsid w:val="00901ED9"/>
    <w:rsid w:val="00902034"/>
    <w:rsid w:val="009022B2"/>
    <w:rsid w:val="00903B63"/>
    <w:rsid w:val="00904CF6"/>
    <w:rsid w:val="00904D54"/>
    <w:rsid w:val="009056A0"/>
    <w:rsid w:val="00906ED6"/>
    <w:rsid w:val="00906FE9"/>
    <w:rsid w:val="00912AB0"/>
    <w:rsid w:val="00912C95"/>
    <w:rsid w:val="00914599"/>
    <w:rsid w:val="00917D95"/>
    <w:rsid w:val="00920486"/>
    <w:rsid w:val="0092115B"/>
    <w:rsid w:val="0092326D"/>
    <w:rsid w:val="009232CA"/>
    <w:rsid w:val="0092339E"/>
    <w:rsid w:val="009240BB"/>
    <w:rsid w:val="00924964"/>
    <w:rsid w:val="00925492"/>
    <w:rsid w:val="0092589D"/>
    <w:rsid w:val="00926BBC"/>
    <w:rsid w:val="00926ED4"/>
    <w:rsid w:val="00927CAE"/>
    <w:rsid w:val="00930827"/>
    <w:rsid w:val="00930DC9"/>
    <w:rsid w:val="00932AA5"/>
    <w:rsid w:val="009335D4"/>
    <w:rsid w:val="00934CF1"/>
    <w:rsid w:val="00935961"/>
    <w:rsid w:val="00935994"/>
    <w:rsid w:val="009362EC"/>
    <w:rsid w:val="00937C17"/>
    <w:rsid w:val="00941874"/>
    <w:rsid w:val="00944677"/>
    <w:rsid w:val="0094613B"/>
    <w:rsid w:val="009461E0"/>
    <w:rsid w:val="00950318"/>
    <w:rsid w:val="00950B5A"/>
    <w:rsid w:val="0095146E"/>
    <w:rsid w:val="0095173D"/>
    <w:rsid w:val="00952717"/>
    <w:rsid w:val="00953F55"/>
    <w:rsid w:val="0095424E"/>
    <w:rsid w:val="009575D9"/>
    <w:rsid w:val="00957C95"/>
    <w:rsid w:val="00961420"/>
    <w:rsid w:val="00961B4B"/>
    <w:rsid w:val="009620DD"/>
    <w:rsid w:val="0096622A"/>
    <w:rsid w:val="0096707B"/>
    <w:rsid w:val="009703D3"/>
    <w:rsid w:val="009727FE"/>
    <w:rsid w:val="00972C63"/>
    <w:rsid w:val="009731F1"/>
    <w:rsid w:val="00973C95"/>
    <w:rsid w:val="00973F19"/>
    <w:rsid w:val="00975687"/>
    <w:rsid w:val="00975854"/>
    <w:rsid w:val="009758A4"/>
    <w:rsid w:val="00976F64"/>
    <w:rsid w:val="009800BD"/>
    <w:rsid w:val="00980154"/>
    <w:rsid w:val="009808FB"/>
    <w:rsid w:val="00982409"/>
    <w:rsid w:val="0098385A"/>
    <w:rsid w:val="00984C85"/>
    <w:rsid w:val="00984FF8"/>
    <w:rsid w:val="00985AAA"/>
    <w:rsid w:val="00985D5B"/>
    <w:rsid w:val="009872C0"/>
    <w:rsid w:val="00990506"/>
    <w:rsid w:val="009910DF"/>
    <w:rsid w:val="0099270C"/>
    <w:rsid w:val="00993CE1"/>
    <w:rsid w:val="009942F0"/>
    <w:rsid w:val="00995485"/>
    <w:rsid w:val="009955F3"/>
    <w:rsid w:val="0099611B"/>
    <w:rsid w:val="0099611E"/>
    <w:rsid w:val="009963C3"/>
    <w:rsid w:val="009966B2"/>
    <w:rsid w:val="00997D6D"/>
    <w:rsid w:val="00997DFB"/>
    <w:rsid w:val="00997E9B"/>
    <w:rsid w:val="009A0FA5"/>
    <w:rsid w:val="009A1CEB"/>
    <w:rsid w:val="009A1DAB"/>
    <w:rsid w:val="009A4ECA"/>
    <w:rsid w:val="009A4FB3"/>
    <w:rsid w:val="009A5410"/>
    <w:rsid w:val="009A629F"/>
    <w:rsid w:val="009A6C11"/>
    <w:rsid w:val="009A7DA7"/>
    <w:rsid w:val="009A7E32"/>
    <w:rsid w:val="009B1604"/>
    <w:rsid w:val="009B3EE6"/>
    <w:rsid w:val="009B4666"/>
    <w:rsid w:val="009B54CD"/>
    <w:rsid w:val="009B649A"/>
    <w:rsid w:val="009B6A15"/>
    <w:rsid w:val="009B71EB"/>
    <w:rsid w:val="009B78B8"/>
    <w:rsid w:val="009B7B63"/>
    <w:rsid w:val="009C03A2"/>
    <w:rsid w:val="009C07E4"/>
    <w:rsid w:val="009C1C24"/>
    <w:rsid w:val="009C2209"/>
    <w:rsid w:val="009C3353"/>
    <w:rsid w:val="009C4D55"/>
    <w:rsid w:val="009C6E3E"/>
    <w:rsid w:val="009C6F07"/>
    <w:rsid w:val="009C74C8"/>
    <w:rsid w:val="009D07C9"/>
    <w:rsid w:val="009D0E0B"/>
    <w:rsid w:val="009D102C"/>
    <w:rsid w:val="009D17F7"/>
    <w:rsid w:val="009D4B9B"/>
    <w:rsid w:val="009D570F"/>
    <w:rsid w:val="009D5CA9"/>
    <w:rsid w:val="009D5EF8"/>
    <w:rsid w:val="009D6002"/>
    <w:rsid w:val="009D7DF2"/>
    <w:rsid w:val="009E16E7"/>
    <w:rsid w:val="009E2032"/>
    <w:rsid w:val="009E3623"/>
    <w:rsid w:val="009E4E02"/>
    <w:rsid w:val="009E55C3"/>
    <w:rsid w:val="009E5C28"/>
    <w:rsid w:val="009E601B"/>
    <w:rsid w:val="009E63DB"/>
    <w:rsid w:val="009E68EC"/>
    <w:rsid w:val="009F05EA"/>
    <w:rsid w:val="009F0C41"/>
    <w:rsid w:val="009F228E"/>
    <w:rsid w:val="009F280A"/>
    <w:rsid w:val="009F2A1A"/>
    <w:rsid w:val="009F2B08"/>
    <w:rsid w:val="009F2F56"/>
    <w:rsid w:val="009F322A"/>
    <w:rsid w:val="009F342F"/>
    <w:rsid w:val="009F392E"/>
    <w:rsid w:val="009F3A19"/>
    <w:rsid w:val="009F59D7"/>
    <w:rsid w:val="009F6E10"/>
    <w:rsid w:val="009F6E73"/>
    <w:rsid w:val="00A01BE3"/>
    <w:rsid w:val="00A034E0"/>
    <w:rsid w:val="00A03636"/>
    <w:rsid w:val="00A04301"/>
    <w:rsid w:val="00A04440"/>
    <w:rsid w:val="00A053FE"/>
    <w:rsid w:val="00A067CC"/>
    <w:rsid w:val="00A124EE"/>
    <w:rsid w:val="00A13A63"/>
    <w:rsid w:val="00A14A11"/>
    <w:rsid w:val="00A150C5"/>
    <w:rsid w:val="00A15171"/>
    <w:rsid w:val="00A2152F"/>
    <w:rsid w:val="00A222DC"/>
    <w:rsid w:val="00A247C8"/>
    <w:rsid w:val="00A25B08"/>
    <w:rsid w:val="00A273DC"/>
    <w:rsid w:val="00A27DB6"/>
    <w:rsid w:val="00A30114"/>
    <w:rsid w:val="00A3244D"/>
    <w:rsid w:val="00A339DC"/>
    <w:rsid w:val="00A3650D"/>
    <w:rsid w:val="00A36C4B"/>
    <w:rsid w:val="00A405B6"/>
    <w:rsid w:val="00A40FD7"/>
    <w:rsid w:val="00A4108A"/>
    <w:rsid w:val="00A4128E"/>
    <w:rsid w:val="00A414E1"/>
    <w:rsid w:val="00A418ED"/>
    <w:rsid w:val="00A42347"/>
    <w:rsid w:val="00A42B04"/>
    <w:rsid w:val="00A43812"/>
    <w:rsid w:val="00A44F0D"/>
    <w:rsid w:val="00A459D9"/>
    <w:rsid w:val="00A45C08"/>
    <w:rsid w:val="00A46EE9"/>
    <w:rsid w:val="00A53FE3"/>
    <w:rsid w:val="00A576CF"/>
    <w:rsid w:val="00A57853"/>
    <w:rsid w:val="00A601D2"/>
    <w:rsid w:val="00A621AC"/>
    <w:rsid w:val="00A62C35"/>
    <w:rsid w:val="00A64C21"/>
    <w:rsid w:val="00A64C40"/>
    <w:rsid w:val="00A661D1"/>
    <w:rsid w:val="00A6719B"/>
    <w:rsid w:val="00A678A5"/>
    <w:rsid w:val="00A70004"/>
    <w:rsid w:val="00A71855"/>
    <w:rsid w:val="00A73D3C"/>
    <w:rsid w:val="00A75484"/>
    <w:rsid w:val="00A76BA4"/>
    <w:rsid w:val="00A77034"/>
    <w:rsid w:val="00A77105"/>
    <w:rsid w:val="00A77B5F"/>
    <w:rsid w:val="00A77DDE"/>
    <w:rsid w:val="00A809DE"/>
    <w:rsid w:val="00A80FEB"/>
    <w:rsid w:val="00A817D5"/>
    <w:rsid w:val="00A83402"/>
    <w:rsid w:val="00A83CB9"/>
    <w:rsid w:val="00A8473C"/>
    <w:rsid w:val="00A86C0F"/>
    <w:rsid w:val="00A87A6C"/>
    <w:rsid w:val="00A87C96"/>
    <w:rsid w:val="00A90B16"/>
    <w:rsid w:val="00A9104F"/>
    <w:rsid w:val="00A91634"/>
    <w:rsid w:val="00A91EB4"/>
    <w:rsid w:val="00A9689A"/>
    <w:rsid w:val="00AA20AE"/>
    <w:rsid w:val="00AA236B"/>
    <w:rsid w:val="00AA4031"/>
    <w:rsid w:val="00AA45F4"/>
    <w:rsid w:val="00AA46C8"/>
    <w:rsid w:val="00AA4CA8"/>
    <w:rsid w:val="00AA6AE3"/>
    <w:rsid w:val="00AA6F27"/>
    <w:rsid w:val="00AA70D9"/>
    <w:rsid w:val="00AA7109"/>
    <w:rsid w:val="00AB009F"/>
    <w:rsid w:val="00AB0271"/>
    <w:rsid w:val="00AB02B7"/>
    <w:rsid w:val="00AB1518"/>
    <w:rsid w:val="00AB2981"/>
    <w:rsid w:val="00AB3181"/>
    <w:rsid w:val="00AB3476"/>
    <w:rsid w:val="00AB3B2D"/>
    <w:rsid w:val="00AB4167"/>
    <w:rsid w:val="00AB487F"/>
    <w:rsid w:val="00AB6126"/>
    <w:rsid w:val="00AB6FEF"/>
    <w:rsid w:val="00AC2017"/>
    <w:rsid w:val="00AC2850"/>
    <w:rsid w:val="00AC2F20"/>
    <w:rsid w:val="00AC300C"/>
    <w:rsid w:val="00AC4380"/>
    <w:rsid w:val="00AC55CD"/>
    <w:rsid w:val="00AC6E65"/>
    <w:rsid w:val="00AD05CF"/>
    <w:rsid w:val="00AD2102"/>
    <w:rsid w:val="00AD2D07"/>
    <w:rsid w:val="00AD2E67"/>
    <w:rsid w:val="00AD3434"/>
    <w:rsid w:val="00AD3C20"/>
    <w:rsid w:val="00AD64A2"/>
    <w:rsid w:val="00AD6E2E"/>
    <w:rsid w:val="00AE29E4"/>
    <w:rsid w:val="00AE3CA6"/>
    <w:rsid w:val="00AF047B"/>
    <w:rsid w:val="00AF0AD4"/>
    <w:rsid w:val="00AF25F0"/>
    <w:rsid w:val="00AF4069"/>
    <w:rsid w:val="00AF437F"/>
    <w:rsid w:val="00AF6861"/>
    <w:rsid w:val="00AF7BB7"/>
    <w:rsid w:val="00B00CF5"/>
    <w:rsid w:val="00B00DB1"/>
    <w:rsid w:val="00B01E0D"/>
    <w:rsid w:val="00B02266"/>
    <w:rsid w:val="00B03647"/>
    <w:rsid w:val="00B03694"/>
    <w:rsid w:val="00B03CFD"/>
    <w:rsid w:val="00B05BC4"/>
    <w:rsid w:val="00B06C12"/>
    <w:rsid w:val="00B1023A"/>
    <w:rsid w:val="00B11B09"/>
    <w:rsid w:val="00B12BA5"/>
    <w:rsid w:val="00B13006"/>
    <w:rsid w:val="00B15421"/>
    <w:rsid w:val="00B1549B"/>
    <w:rsid w:val="00B15737"/>
    <w:rsid w:val="00B15CFD"/>
    <w:rsid w:val="00B16683"/>
    <w:rsid w:val="00B16C33"/>
    <w:rsid w:val="00B22052"/>
    <w:rsid w:val="00B22694"/>
    <w:rsid w:val="00B227C8"/>
    <w:rsid w:val="00B22AE7"/>
    <w:rsid w:val="00B232AA"/>
    <w:rsid w:val="00B2412C"/>
    <w:rsid w:val="00B243BE"/>
    <w:rsid w:val="00B24461"/>
    <w:rsid w:val="00B249CB"/>
    <w:rsid w:val="00B24E7D"/>
    <w:rsid w:val="00B2538D"/>
    <w:rsid w:val="00B25E69"/>
    <w:rsid w:val="00B26628"/>
    <w:rsid w:val="00B26D47"/>
    <w:rsid w:val="00B27406"/>
    <w:rsid w:val="00B2765A"/>
    <w:rsid w:val="00B303CB"/>
    <w:rsid w:val="00B30C01"/>
    <w:rsid w:val="00B30FD3"/>
    <w:rsid w:val="00B3117C"/>
    <w:rsid w:val="00B31E81"/>
    <w:rsid w:val="00B31EAF"/>
    <w:rsid w:val="00B3241F"/>
    <w:rsid w:val="00B40062"/>
    <w:rsid w:val="00B41F05"/>
    <w:rsid w:val="00B43B28"/>
    <w:rsid w:val="00B44662"/>
    <w:rsid w:val="00B45C8A"/>
    <w:rsid w:val="00B50A17"/>
    <w:rsid w:val="00B5128D"/>
    <w:rsid w:val="00B518BE"/>
    <w:rsid w:val="00B51AAC"/>
    <w:rsid w:val="00B52236"/>
    <w:rsid w:val="00B52CAE"/>
    <w:rsid w:val="00B53095"/>
    <w:rsid w:val="00B551B9"/>
    <w:rsid w:val="00B55B3C"/>
    <w:rsid w:val="00B579E6"/>
    <w:rsid w:val="00B600E6"/>
    <w:rsid w:val="00B615CA"/>
    <w:rsid w:val="00B6376B"/>
    <w:rsid w:val="00B641AD"/>
    <w:rsid w:val="00B654B8"/>
    <w:rsid w:val="00B66516"/>
    <w:rsid w:val="00B67D2B"/>
    <w:rsid w:val="00B7128F"/>
    <w:rsid w:val="00B71544"/>
    <w:rsid w:val="00B71B0E"/>
    <w:rsid w:val="00B71B22"/>
    <w:rsid w:val="00B71F38"/>
    <w:rsid w:val="00B73924"/>
    <w:rsid w:val="00B73CDE"/>
    <w:rsid w:val="00B7429A"/>
    <w:rsid w:val="00B743A0"/>
    <w:rsid w:val="00B74CB2"/>
    <w:rsid w:val="00B74DAF"/>
    <w:rsid w:val="00B75985"/>
    <w:rsid w:val="00B77649"/>
    <w:rsid w:val="00B7769F"/>
    <w:rsid w:val="00B80065"/>
    <w:rsid w:val="00B822FE"/>
    <w:rsid w:val="00B83E89"/>
    <w:rsid w:val="00B847BC"/>
    <w:rsid w:val="00B84CB8"/>
    <w:rsid w:val="00B86706"/>
    <w:rsid w:val="00B86829"/>
    <w:rsid w:val="00B868EA"/>
    <w:rsid w:val="00B86AFE"/>
    <w:rsid w:val="00B86BBA"/>
    <w:rsid w:val="00B87BDC"/>
    <w:rsid w:val="00B90123"/>
    <w:rsid w:val="00B91712"/>
    <w:rsid w:val="00B91D8B"/>
    <w:rsid w:val="00B9216F"/>
    <w:rsid w:val="00B92233"/>
    <w:rsid w:val="00B922F4"/>
    <w:rsid w:val="00B92996"/>
    <w:rsid w:val="00B95EB0"/>
    <w:rsid w:val="00B969C9"/>
    <w:rsid w:val="00B96BFE"/>
    <w:rsid w:val="00BA0829"/>
    <w:rsid w:val="00BA3275"/>
    <w:rsid w:val="00BA4ADD"/>
    <w:rsid w:val="00BA514C"/>
    <w:rsid w:val="00BA6648"/>
    <w:rsid w:val="00BA6967"/>
    <w:rsid w:val="00BA71D6"/>
    <w:rsid w:val="00BA7DA2"/>
    <w:rsid w:val="00BA7DD6"/>
    <w:rsid w:val="00BB09F0"/>
    <w:rsid w:val="00BB0BD8"/>
    <w:rsid w:val="00BB32E6"/>
    <w:rsid w:val="00BB3726"/>
    <w:rsid w:val="00BB4792"/>
    <w:rsid w:val="00BC1275"/>
    <w:rsid w:val="00BC2C1A"/>
    <w:rsid w:val="00BC3CFD"/>
    <w:rsid w:val="00BC3E7C"/>
    <w:rsid w:val="00BC58EF"/>
    <w:rsid w:val="00BC69F9"/>
    <w:rsid w:val="00BC6CBA"/>
    <w:rsid w:val="00BC7BA7"/>
    <w:rsid w:val="00BD072E"/>
    <w:rsid w:val="00BD0CB8"/>
    <w:rsid w:val="00BD13DF"/>
    <w:rsid w:val="00BD156A"/>
    <w:rsid w:val="00BE12CF"/>
    <w:rsid w:val="00BE1816"/>
    <w:rsid w:val="00BE21FA"/>
    <w:rsid w:val="00BE404A"/>
    <w:rsid w:val="00BE4150"/>
    <w:rsid w:val="00BE52A5"/>
    <w:rsid w:val="00BE68CC"/>
    <w:rsid w:val="00BE6E29"/>
    <w:rsid w:val="00BE6FD5"/>
    <w:rsid w:val="00BE7130"/>
    <w:rsid w:val="00BE7E8F"/>
    <w:rsid w:val="00BF0E49"/>
    <w:rsid w:val="00BF31BD"/>
    <w:rsid w:val="00BF3492"/>
    <w:rsid w:val="00BF3EA1"/>
    <w:rsid w:val="00BF43BA"/>
    <w:rsid w:val="00BF61F2"/>
    <w:rsid w:val="00BF740E"/>
    <w:rsid w:val="00C00633"/>
    <w:rsid w:val="00C00C01"/>
    <w:rsid w:val="00C01F2D"/>
    <w:rsid w:val="00C02445"/>
    <w:rsid w:val="00C02F64"/>
    <w:rsid w:val="00C04D8F"/>
    <w:rsid w:val="00C05F92"/>
    <w:rsid w:val="00C069DC"/>
    <w:rsid w:val="00C070CE"/>
    <w:rsid w:val="00C11553"/>
    <w:rsid w:val="00C12102"/>
    <w:rsid w:val="00C145E5"/>
    <w:rsid w:val="00C15104"/>
    <w:rsid w:val="00C16054"/>
    <w:rsid w:val="00C16409"/>
    <w:rsid w:val="00C16835"/>
    <w:rsid w:val="00C17E33"/>
    <w:rsid w:val="00C212F1"/>
    <w:rsid w:val="00C22966"/>
    <w:rsid w:val="00C231B3"/>
    <w:rsid w:val="00C24073"/>
    <w:rsid w:val="00C24345"/>
    <w:rsid w:val="00C24DE2"/>
    <w:rsid w:val="00C26EC8"/>
    <w:rsid w:val="00C26F0F"/>
    <w:rsid w:val="00C27D35"/>
    <w:rsid w:val="00C306AF"/>
    <w:rsid w:val="00C30BCE"/>
    <w:rsid w:val="00C32633"/>
    <w:rsid w:val="00C35226"/>
    <w:rsid w:val="00C354E3"/>
    <w:rsid w:val="00C35514"/>
    <w:rsid w:val="00C37624"/>
    <w:rsid w:val="00C3770C"/>
    <w:rsid w:val="00C37EBE"/>
    <w:rsid w:val="00C4082C"/>
    <w:rsid w:val="00C433C4"/>
    <w:rsid w:val="00C450D8"/>
    <w:rsid w:val="00C471B9"/>
    <w:rsid w:val="00C47969"/>
    <w:rsid w:val="00C47A0D"/>
    <w:rsid w:val="00C501CC"/>
    <w:rsid w:val="00C5047F"/>
    <w:rsid w:val="00C5180D"/>
    <w:rsid w:val="00C519FB"/>
    <w:rsid w:val="00C51A0D"/>
    <w:rsid w:val="00C52546"/>
    <w:rsid w:val="00C52A32"/>
    <w:rsid w:val="00C54450"/>
    <w:rsid w:val="00C607D8"/>
    <w:rsid w:val="00C62CEB"/>
    <w:rsid w:val="00C643C8"/>
    <w:rsid w:val="00C64EF4"/>
    <w:rsid w:val="00C6528A"/>
    <w:rsid w:val="00C659D8"/>
    <w:rsid w:val="00C6691D"/>
    <w:rsid w:val="00C66EE5"/>
    <w:rsid w:val="00C670FB"/>
    <w:rsid w:val="00C700B9"/>
    <w:rsid w:val="00C70502"/>
    <w:rsid w:val="00C70B38"/>
    <w:rsid w:val="00C71C10"/>
    <w:rsid w:val="00C73153"/>
    <w:rsid w:val="00C749A4"/>
    <w:rsid w:val="00C75236"/>
    <w:rsid w:val="00C75EF7"/>
    <w:rsid w:val="00C76425"/>
    <w:rsid w:val="00C7678E"/>
    <w:rsid w:val="00C771DA"/>
    <w:rsid w:val="00C7748C"/>
    <w:rsid w:val="00C77CB3"/>
    <w:rsid w:val="00C808D6"/>
    <w:rsid w:val="00C8665E"/>
    <w:rsid w:val="00C867C6"/>
    <w:rsid w:val="00C900E7"/>
    <w:rsid w:val="00C9121C"/>
    <w:rsid w:val="00C922A6"/>
    <w:rsid w:val="00C92835"/>
    <w:rsid w:val="00C932C5"/>
    <w:rsid w:val="00C94682"/>
    <w:rsid w:val="00C9485B"/>
    <w:rsid w:val="00C94A8D"/>
    <w:rsid w:val="00C94B02"/>
    <w:rsid w:val="00C96559"/>
    <w:rsid w:val="00C9682D"/>
    <w:rsid w:val="00CA274E"/>
    <w:rsid w:val="00CA3F6F"/>
    <w:rsid w:val="00CA497F"/>
    <w:rsid w:val="00CA5E27"/>
    <w:rsid w:val="00CA6360"/>
    <w:rsid w:val="00CA795A"/>
    <w:rsid w:val="00CB061C"/>
    <w:rsid w:val="00CB0FC6"/>
    <w:rsid w:val="00CB3CE9"/>
    <w:rsid w:val="00CB3F57"/>
    <w:rsid w:val="00CB46BD"/>
    <w:rsid w:val="00CB4FBD"/>
    <w:rsid w:val="00CB5372"/>
    <w:rsid w:val="00CB5FC8"/>
    <w:rsid w:val="00CB62E6"/>
    <w:rsid w:val="00CB78C3"/>
    <w:rsid w:val="00CB7A36"/>
    <w:rsid w:val="00CC20D5"/>
    <w:rsid w:val="00CC4514"/>
    <w:rsid w:val="00CC46FB"/>
    <w:rsid w:val="00CC5B3D"/>
    <w:rsid w:val="00CC616B"/>
    <w:rsid w:val="00CC61A5"/>
    <w:rsid w:val="00CC61F5"/>
    <w:rsid w:val="00CC69C8"/>
    <w:rsid w:val="00CC7289"/>
    <w:rsid w:val="00CC76B5"/>
    <w:rsid w:val="00CC7A4F"/>
    <w:rsid w:val="00CC7D4D"/>
    <w:rsid w:val="00CD0223"/>
    <w:rsid w:val="00CD0EE5"/>
    <w:rsid w:val="00CD10EC"/>
    <w:rsid w:val="00CD1620"/>
    <w:rsid w:val="00CD20E2"/>
    <w:rsid w:val="00CD3F80"/>
    <w:rsid w:val="00CD5301"/>
    <w:rsid w:val="00CD5399"/>
    <w:rsid w:val="00CD5547"/>
    <w:rsid w:val="00CD59FD"/>
    <w:rsid w:val="00CD5CD0"/>
    <w:rsid w:val="00CD6955"/>
    <w:rsid w:val="00CD6BF3"/>
    <w:rsid w:val="00CD6BF5"/>
    <w:rsid w:val="00CE01D1"/>
    <w:rsid w:val="00CE0BAE"/>
    <w:rsid w:val="00CE0C86"/>
    <w:rsid w:val="00CE178E"/>
    <w:rsid w:val="00CE1BCD"/>
    <w:rsid w:val="00CE3490"/>
    <w:rsid w:val="00CE4949"/>
    <w:rsid w:val="00CE4C6E"/>
    <w:rsid w:val="00CE6E79"/>
    <w:rsid w:val="00CE757C"/>
    <w:rsid w:val="00CE7B00"/>
    <w:rsid w:val="00CF039D"/>
    <w:rsid w:val="00CF17B9"/>
    <w:rsid w:val="00CF1B92"/>
    <w:rsid w:val="00CF23D8"/>
    <w:rsid w:val="00CF29E9"/>
    <w:rsid w:val="00CF3FEA"/>
    <w:rsid w:val="00CF5DDA"/>
    <w:rsid w:val="00CF5F67"/>
    <w:rsid w:val="00CF74EF"/>
    <w:rsid w:val="00D0057A"/>
    <w:rsid w:val="00D00AD7"/>
    <w:rsid w:val="00D00F0D"/>
    <w:rsid w:val="00D02537"/>
    <w:rsid w:val="00D02E1C"/>
    <w:rsid w:val="00D02EA3"/>
    <w:rsid w:val="00D035DB"/>
    <w:rsid w:val="00D0427C"/>
    <w:rsid w:val="00D052FC"/>
    <w:rsid w:val="00D05E88"/>
    <w:rsid w:val="00D068F6"/>
    <w:rsid w:val="00D078FC"/>
    <w:rsid w:val="00D12D8E"/>
    <w:rsid w:val="00D13D86"/>
    <w:rsid w:val="00D14CA6"/>
    <w:rsid w:val="00D1668C"/>
    <w:rsid w:val="00D16829"/>
    <w:rsid w:val="00D200D9"/>
    <w:rsid w:val="00D20FEB"/>
    <w:rsid w:val="00D21EE2"/>
    <w:rsid w:val="00D234BC"/>
    <w:rsid w:val="00D2709F"/>
    <w:rsid w:val="00D27F9E"/>
    <w:rsid w:val="00D3005F"/>
    <w:rsid w:val="00D3258C"/>
    <w:rsid w:val="00D3303F"/>
    <w:rsid w:val="00D34548"/>
    <w:rsid w:val="00D35569"/>
    <w:rsid w:val="00D41020"/>
    <w:rsid w:val="00D411B7"/>
    <w:rsid w:val="00D42137"/>
    <w:rsid w:val="00D43598"/>
    <w:rsid w:val="00D43944"/>
    <w:rsid w:val="00D43EB9"/>
    <w:rsid w:val="00D44DC4"/>
    <w:rsid w:val="00D46AC0"/>
    <w:rsid w:val="00D47193"/>
    <w:rsid w:val="00D47579"/>
    <w:rsid w:val="00D508DA"/>
    <w:rsid w:val="00D52898"/>
    <w:rsid w:val="00D5408F"/>
    <w:rsid w:val="00D54336"/>
    <w:rsid w:val="00D54742"/>
    <w:rsid w:val="00D547A1"/>
    <w:rsid w:val="00D54936"/>
    <w:rsid w:val="00D54D83"/>
    <w:rsid w:val="00D55717"/>
    <w:rsid w:val="00D55ED2"/>
    <w:rsid w:val="00D56D2B"/>
    <w:rsid w:val="00D57530"/>
    <w:rsid w:val="00D61A86"/>
    <w:rsid w:val="00D62C26"/>
    <w:rsid w:val="00D62C8B"/>
    <w:rsid w:val="00D63C13"/>
    <w:rsid w:val="00D6468B"/>
    <w:rsid w:val="00D65512"/>
    <w:rsid w:val="00D65689"/>
    <w:rsid w:val="00D65BD9"/>
    <w:rsid w:val="00D65F64"/>
    <w:rsid w:val="00D72FBC"/>
    <w:rsid w:val="00D734A5"/>
    <w:rsid w:val="00D758B8"/>
    <w:rsid w:val="00D75DD9"/>
    <w:rsid w:val="00D767C2"/>
    <w:rsid w:val="00D778D4"/>
    <w:rsid w:val="00D779A2"/>
    <w:rsid w:val="00D77C28"/>
    <w:rsid w:val="00D77DB1"/>
    <w:rsid w:val="00D8055B"/>
    <w:rsid w:val="00D806E8"/>
    <w:rsid w:val="00D80E81"/>
    <w:rsid w:val="00D822D5"/>
    <w:rsid w:val="00D82B39"/>
    <w:rsid w:val="00D831DC"/>
    <w:rsid w:val="00D84495"/>
    <w:rsid w:val="00D851B2"/>
    <w:rsid w:val="00D85544"/>
    <w:rsid w:val="00D85C28"/>
    <w:rsid w:val="00D86692"/>
    <w:rsid w:val="00D86A9D"/>
    <w:rsid w:val="00D86FF4"/>
    <w:rsid w:val="00D91865"/>
    <w:rsid w:val="00D93E7E"/>
    <w:rsid w:val="00D944AF"/>
    <w:rsid w:val="00D95DD1"/>
    <w:rsid w:val="00D96098"/>
    <w:rsid w:val="00D96329"/>
    <w:rsid w:val="00D971A2"/>
    <w:rsid w:val="00D975E3"/>
    <w:rsid w:val="00D97777"/>
    <w:rsid w:val="00DA024D"/>
    <w:rsid w:val="00DA1551"/>
    <w:rsid w:val="00DA29BA"/>
    <w:rsid w:val="00DA2F19"/>
    <w:rsid w:val="00DA40E0"/>
    <w:rsid w:val="00DA5F1C"/>
    <w:rsid w:val="00DA6E81"/>
    <w:rsid w:val="00DB0F5A"/>
    <w:rsid w:val="00DB2D98"/>
    <w:rsid w:val="00DB45B4"/>
    <w:rsid w:val="00DB4AA7"/>
    <w:rsid w:val="00DC1839"/>
    <w:rsid w:val="00DC2782"/>
    <w:rsid w:val="00DC3143"/>
    <w:rsid w:val="00DC396E"/>
    <w:rsid w:val="00DC4B16"/>
    <w:rsid w:val="00DC520F"/>
    <w:rsid w:val="00DC5543"/>
    <w:rsid w:val="00DC6462"/>
    <w:rsid w:val="00DC6DF6"/>
    <w:rsid w:val="00DC6F78"/>
    <w:rsid w:val="00DC7016"/>
    <w:rsid w:val="00DD1E00"/>
    <w:rsid w:val="00DD2BF3"/>
    <w:rsid w:val="00DD4437"/>
    <w:rsid w:val="00DD4D9D"/>
    <w:rsid w:val="00DD51A6"/>
    <w:rsid w:val="00DD63B9"/>
    <w:rsid w:val="00DE0191"/>
    <w:rsid w:val="00DE0AFF"/>
    <w:rsid w:val="00DE0EAE"/>
    <w:rsid w:val="00DE18C9"/>
    <w:rsid w:val="00DE4C15"/>
    <w:rsid w:val="00DE51C2"/>
    <w:rsid w:val="00DE639D"/>
    <w:rsid w:val="00DE6EF3"/>
    <w:rsid w:val="00DE72C5"/>
    <w:rsid w:val="00DE7773"/>
    <w:rsid w:val="00DF1BA7"/>
    <w:rsid w:val="00DF1E0F"/>
    <w:rsid w:val="00DF2619"/>
    <w:rsid w:val="00DF3897"/>
    <w:rsid w:val="00DF3BC1"/>
    <w:rsid w:val="00DF4DE9"/>
    <w:rsid w:val="00DF5FC3"/>
    <w:rsid w:val="00DF7B8D"/>
    <w:rsid w:val="00DF7BAC"/>
    <w:rsid w:val="00DF7F55"/>
    <w:rsid w:val="00E001B7"/>
    <w:rsid w:val="00E02094"/>
    <w:rsid w:val="00E031ED"/>
    <w:rsid w:val="00E03DF3"/>
    <w:rsid w:val="00E11AAB"/>
    <w:rsid w:val="00E13399"/>
    <w:rsid w:val="00E13C66"/>
    <w:rsid w:val="00E154A0"/>
    <w:rsid w:val="00E159CA"/>
    <w:rsid w:val="00E20050"/>
    <w:rsid w:val="00E2030B"/>
    <w:rsid w:val="00E2034E"/>
    <w:rsid w:val="00E20DF2"/>
    <w:rsid w:val="00E23042"/>
    <w:rsid w:val="00E239F6"/>
    <w:rsid w:val="00E242D7"/>
    <w:rsid w:val="00E25818"/>
    <w:rsid w:val="00E2583B"/>
    <w:rsid w:val="00E259FE"/>
    <w:rsid w:val="00E262EE"/>
    <w:rsid w:val="00E27456"/>
    <w:rsid w:val="00E31676"/>
    <w:rsid w:val="00E320DD"/>
    <w:rsid w:val="00E33263"/>
    <w:rsid w:val="00E36FCE"/>
    <w:rsid w:val="00E371E3"/>
    <w:rsid w:val="00E37543"/>
    <w:rsid w:val="00E37F5B"/>
    <w:rsid w:val="00E40BFD"/>
    <w:rsid w:val="00E419CF"/>
    <w:rsid w:val="00E4503C"/>
    <w:rsid w:val="00E45283"/>
    <w:rsid w:val="00E45AA0"/>
    <w:rsid w:val="00E45B05"/>
    <w:rsid w:val="00E45B2A"/>
    <w:rsid w:val="00E470D0"/>
    <w:rsid w:val="00E50545"/>
    <w:rsid w:val="00E50E91"/>
    <w:rsid w:val="00E52A75"/>
    <w:rsid w:val="00E531C7"/>
    <w:rsid w:val="00E55108"/>
    <w:rsid w:val="00E55F3D"/>
    <w:rsid w:val="00E571F0"/>
    <w:rsid w:val="00E575E6"/>
    <w:rsid w:val="00E6045D"/>
    <w:rsid w:val="00E608F8"/>
    <w:rsid w:val="00E60949"/>
    <w:rsid w:val="00E60975"/>
    <w:rsid w:val="00E6144C"/>
    <w:rsid w:val="00E61854"/>
    <w:rsid w:val="00E625D8"/>
    <w:rsid w:val="00E62DC1"/>
    <w:rsid w:val="00E64228"/>
    <w:rsid w:val="00E64637"/>
    <w:rsid w:val="00E64B29"/>
    <w:rsid w:val="00E652C4"/>
    <w:rsid w:val="00E676B4"/>
    <w:rsid w:val="00E67C3E"/>
    <w:rsid w:val="00E67E26"/>
    <w:rsid w:val="00E71009"/>
    <w:rsid w:val="00E72907"/>
    <w:rsid w:val="00E747C8"/>
    <w:rsid w:val="00E76007"/>
    <w:rsid w:val="00E760A2"/>
    <w:rsid w:val="00E82B5E"/>
    <w:rsid w:val="00E8361B"/>
    <w:rsid w:val="00E841D4"/>
    <w:rsid w:val="00E86B40"/>
    <w:rsid w:val="00E875CB"/>
    <w:rsid w:val="00E906AA"/>
    <w:rsid w:val="00E91D97"/>
    <w:rsid w:val="00E9269F"/>
    <w:rsid w:val="00E94B88"/>
    <w:rsid w:val="00E95223"/>
    <w:rsid w:val="00E9587A"/>
    <w:rsid w:val="00E97007"/>
    <w:rsid w:val="00E976A2"/>
    <w:rsid w:val="00E977D7"/>
    <w:rsid w:val="00EA0182"/>
    <w:rsid w:val="00EA09D4"/>
    <w:rsid w:val="00EA1039"/>
    <w:rsid w:val="00EA260F"/>
    <w:rsid w:val="00EA2A26"/>
    <w:rsid w:val="00EA2B53"/>
    <w:rsid w:val="00EA476F"/>
    <w:rsid w:val="00EB010C"/>
    <w:rsid w:val="00EB394E"/>
    <w:rsid w:val="00EB5949"/>
    <w:rsid w:val="00EB7333"/>
    <w:rsid w:val="00EC324E"/>
    <w:rsid w:val="00EC5AD7"/>
    <w:rsid w:val="00EC73FA"/>
    <w:rsid w:val="00ED0027"/>
    <w:rsid w:val="00ED047B"/>
    <w:rsid w:val="00ED2976"/>
    <w:rsid w:val="00ED391D"/>
    <w:rsid w:val="00ED3C73"/>
    <w:rsid w:val="00ED42ED"/>
    <w:rsid w:val="00ED4BFD"/>
    <w:rsid w:val="00ED4EBF"/>
    <w:rsid w:val="00ED5141"/>
    <w:rsid w:val="00ED5772"/>
    <w:rsid w:val="00ED58F7"/>
    <w:rsid w:val="00ED66C1"/>
    <w:rsid w:val="00ED73C2"/>
    <w:rsid w:val="00ED7FE3"/>
    <w:rsid w:val="00EE0546"/>
    <w:rsid w:val="00EE2561"/>
    <w:rsid w:val="00EE2EE5"/>
    <w:rsid w:val="00EE48AD"/>
    <w:rsid w:val="00EE4D2E"/>
    <w:rsid w:val="00EE4D9B"/>
    <w:rsid w:val="00EE4EC9"/>
    <w:rsid w:val="00EE662C"/>
    <w:rsid w:val="00EE67B7"/>
    <w:rsid w:val="00EE6E9B"/>
    <w:rsid w:val="00EE7DC1"/>
    <w:rsid w:val="00EF039A"/>
    <w:rsid w:val="00EF03F1"/>
    <w:rsid w:val="00EF051D"/>
    <w:rsid w:val="00EF0C3F"/>
    <w:rsid w:val="00EF4D0B"/>
    <w:rsid w:val="00EF5B2B"/>
    <w:rsid w:val="00EF5FEC"/>
    <w:rsid w:val="00EF6072"/>
    <w:rsid w:val="00EF63CE"/>
    <w:rsid w:val="00EF6B49"/>
    <w:rsid w:val="00EF6EE9"/>
    <w:rsid w:val="00EF70D2"/>
    <w:rsid w:val="00F0014A"/>
    <w:rsid w:val="00F02F58"/>
    <w:rsid w:val="00F0355E"/>
    <w:rsid w:val="00F04E74"/>
    <w:rsid w:val="00F055DA"/>
    <w:rsid w:val="00F058BA"/>
    <w:rsid w:val="00F06141"/>
    <w:rsid w:val="00F0680D"/>
    <w:rsid w:val="00F0689A"/>
    <w:rsid w:val="00F10302"/>
    <w:rsid w:val="00F1138A"/>
    <w:rsid w:val="00F11F4E"/>
    <w:rsid w:val="00F13084"/>
    <w:rsid w:val="00F13C41"/>
    <w:rsid w:val="00F143D1"/>
    <w:rsid w:val="00F144A6"/>
    <w:rsid w:val="00F14849"/>
    <w:rsid w:val="00F15064"/>
    <w:rsid w:val="00F153F0"/>
    <w:rsid w:val="00F15B04"/>
    <w:rsid w:val="00F16375"/>
    <w:rsid w:val="00F168B3"/>
    <w:rsid w:val="00F17F00"/>
    <w:rsid w:val="00F20B0D"/>
    <w:rsid w:val="00F218B9"/>
    <w:rsid w:val="00F23446"/>
    <w:rsid w:val="00F23560"/>
    <w:rsid w:val="00F2434D"/>
    <w:rsid w:val="00F2443A"/>
    <w:rsid w:val="00F25DEC"/>
    <w:rsid w:val="00F25E0A"/>
    <w:rsid w:val="00F302B7"/>
    <w:rsid w:val="00F312DB"/>
    <w:rsid w:val="00F3206A"/>
    <w:rsid w:val="00F342CC"/>
    <w:rsid w:val="00F34346"/>
    <w:rsid w:val="00F34D6A"/>
    <w:rsid w:val="00F36802"/>
    <w:rsid w:val="00F36918"/>
    <w:rsid w:val="00F37E8A"/>
    <w:rsid w:val="00F43AED"/>
    <w:rsid w:val="00F43ECB"/>
    <w:rsid w:val="00F455BC"/>
    <w:rsid w:val="00F472A3"/>
    <w:rsid w:val="00F472DB"/>
    <w:rsid w:val="00F4753D"/>
    <w:rsid w:val="00F47ABE"/>
    <w:rsid w:val="00F51E82"/>
    <w:rsid w:val="00F523C2"/>
    <w:rsid w:val="00F53108"/>
    <w:rsid w:val="00F534CF"/>
    <w:rsid w:val="00F53C73"/>
    <w:rsid w:val="00F53DAD"/>
    <w:rsid w:val="00F54AB5"/>
    <w:rsid w:val="00F5600C"/>
    <w:rsid w:val="00F56596"/>
    <w:rsid w:val="00F57F3E"/>
    <w:rsid w:val="00F601EF"/>
    <w:rsid w:val="00F61654"/>
    <w:rsid w:val="00F62069"/>
    <w:rsid w:val="00F62974"/>
    <w:rsid w:val="00F64972"/>
    <w:rsid w:val="00F65A52"/>
    <w:rsid w:val="00F66551"/>
    <w:rsid w:val="00F66ADF"/>
    <w:rsid w:val="00F67577"/>
    <w:rsid w:val="00F737B4"/>
    <w:rsid w:val="00F7391E"/>
    <w:rsid w:val="00F73B4F"/>
    <w:rsid w:val="00F74716"/>
    <w:rsid w:val="00F75500"/>
    <w:rsid w:val="00F75C34"/>
    <w:rsid w:val="00F76FCD"/>
    <w:rsid w:val="00F77578"/>
    <w:rsid w:val="00F77813"/>
    <w:rsid w:val="00F8078A"/>
    <w:rsid w:val="00F80957"/>
    <w:rsid w:val="00F81289"/>
    <w:rsid w:val="00F826A6"/>
    <w:rsid w:val="00F82859"/>
    <w:rsid w:val="00F842DF"/>
    <w:rsid w:val="00F84BC3"/>
    <w:rsid w:val="00F8669C"/>
    <w:rsid w:val="00F867F0"/>
    <w:rsid w:val="00F871FB"/>
    <w:rsid w:val="00F90803"/>
    <w:rsid w:val="00F91A0E"/>
    <w:rsid w:val="00F92C82"/>
    <w:rsid w:val="00F964B0"/>
    <w:rsid w:val="00F97341"/>
    <w:rsid w:val="00FA007F"/>
    <w:rsid w:val="00FA05B0"/>
    <w:rsid w:val="00FA20EF"/>
    <w:rsid w:val="00FA5B6E"/>
    <w:rsid w:val="00FA6123"/>
    <w:rsid w:val="00FA75B5"/>
    <w:rsid w:val="00FB08A3"/>
    <w:rsid w:val="00FB18EB"/>
    <w:rsid w:val="00FB418A"/>
    <w:rsid w:val="00FB4FAA"/>
    <w:rsid w:val="00FB4FCC"/>
    <w:rsid w:val="00FB5236"/>
    <w:rsid w:val="00FB611D"/>
    <w:rsid w:val="00FB722F"/>
    <w:rsid w:val="00FC0428"/>
    <w:rsid w:val="00FC0898"/>
    <w:rsid w:val="00FC0B06"/>
    <w:rsid w:val="00FC0E1A"/>
    <w:rsid w:val="00FC3B0A"/>
    <w:rsid w:val="00FC40B4"/>
    <w:rsid w:val="00FC416A"/>
    <w:rsid w:val="00FC620F"/>
    <w:rsid w:val="00FC6F23"/>
    <w:rsid w:val="00FC7488"/>
    <w:rsid w:val="00FD2E0A"/>
    <w:rsid w:val="00FD3B37"/>
    <w:rsid w:val="00FD4552"/>
    <w:rsid w:val="00FD595A"/>
    <w:rsid w:val="00FD5C25"/>
    <w:rsid w:val="00FD6825"/>
    <w:rsid w:val="00FD78A0"/>
    <w:rsid w:val="00FE0529"/>
    <w:rsid w:val="00FE1756"/>
    <w:rsid w:val="00FE1E89"/>
    <w:rsid w:val="00FE26D9"/>
    <w:rsid w:val="00FE2C83"/>
    <w:rsid w:val="00FE53F7"/>
    <w:rsid w:val="00FE6CE6"/>
    <w:rsid w:val="00FF1372"/>
    <w:rsid w:val="00FF15E1"/>
    <w:rsid w:val="00FF1A91"/>
    <w:rsid w:val="00FF24E9"/>
    <w:rsid w:val="00FF2ECE"/>
    <w:rsid w:val="00FF4C56"/>
    <w:rsid w:val="00FF4C61"/>
    <w:rsid w:val="00FF7032"/>
    <w:rsid w:val="143841EB"/>
    <w:rsid w:val="48C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1547</Words>
  <Characters>8823</Characters>
  <Lines>73</Lines>
  <Paragraphs>20</Paragraphs>
  <TotalTime>31</TotalTime>
  <ScaleCrop>false</ScaleCrop>
  <LinksUpToDate>false</LinksUpToDate>
  <CharactersWithSpaces>10350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2015-05-26T11:20:00Z</dcterms:created>
  <dc:creator>付少云</dc:creator>
  <cp:lastModifiedBy>Cheeyee</cp:lastModifiedBy>
  <dcterms:modified xsi:type="dcterms:W3CDTF">2018-12-05T03:04:55Z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